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A1B" w:rsidRDefault="003D1A1B" w:rsidP="003D1A1B">
      <w:pPr>
        <w:spacing w:line="480" w:lineRule="auto"/>
        <w:jc w:val="center"/>
      </w:pPr>
    </w:p>
    <w:p w:rsidR="003D1A1B" w:rsidRDefault="003D1A1B" w:rsidP="003D1A1B">
      <w:pPr>
        <w:spacing w:line="480" w:lineRule="auto"/>
        <w:jc w:val="center"/>
      </w:pPr>
    </w:p>
    <w:p w:rsidR="00A95889" w:rsidRDefault="00A95889" w:rsidP="003D1A1B">
      <w:pPr>
        <w:spacing w:line="480" w:lineRule="auto"/>
        <w:jc w:val="center"/>
      </w:pPr>
    </w:p>
    <w:p w:rsidR="00A95889" w:rsidRDefault="00A95889" w:rsidP="003D1A1B">
      <w:pPr>
        <w:spacing w:line="480" w:lineRule="auto"/>
        <w:jc w:val="center"/>
      </w:pPr>
    </w:p>
    <w:p w:rsidR="00A95889" w:rsidRPr="00E13704" w:rsidRDefault="00A95889" w:rsidP="003D1A1B">
      <w:pPr>
        <w:spacing w:line="480" w:lineRule="auto"/>
        <w:jc w:val="center"/>
        <w:rPr>
          <w:rFonts w:ascii="Times New Roman" w:hAnsi="Times New Roman"/>
        </w:rPr>
      </w:pPr>
    </w:p>
    <w:p w:rsidR="003D1A1B" w:rsidRPr="00E13704" w:rsidRDefault="00BA102D" w:rsidP="003D1A1B">
      <w:pPr>
        <w:spacing w:line="480" w:lineRule="auto"/>
        <w:jc w:val="center"/>
        <w:rPr>
          <w:rFonts w:ascii="Times New Roman" w:hAnsi="Times New Roman"/>
        </w:rPr>
      </w:pPr>
      <w:r w:rsidRPr="00E13704">
        <w:rPr>
          <w:rFonts w:ascii="Times New Roman" w:hAnsi="Times New Roman"/>
        </w:rPr>
        <w:t>About</w:t>
      </w:r>
      <w:r w:rsidR="003D1A1B" w:rsidRPr="00E13704">
        <w:rPr>
          <w:rFonts w:ascii="Times New Roman" w:hAnsi="Times New Roman"/>
        </w:rPr>
        <w:t xml:space="preserve"> time: An integrative approach to effective </w:t>
      </w:r>
      <w:r w:rsidR="00092AB8" w:rsidRPr="00E13704">
        <w:rPr>
          <w:rFonts w:ascii="Times New Roman" w:hAnsi="Times New Roman"/>
        </w:rPr>
        <w:t xml:space="preserve">environmental </w:t>
      </w:r>
      <w:r w:rsidR="003D1A1B" w:rsidRPr="00E13704">
        <w:rPr>
          <w:rFonts w:ascii="Times New Roman" w:hAnsi="Times New Roman"/>
        </w:rPr>
        <w:t>policy.</w:t>
      </w:r>
    </w:p>
    <w:p w:rsidR="003D1A1B" w:rsidRPr="00E13704" w:rsidRDefault="003D1A1B" w:rsidP="003D1A1B">
      <w:pPr>
        <w:spacing w:line="480" w:lineRule="auto"/>
        <w:jc w:val="center"/>
        <w:rPr>
          <w:rFonts w:ascii="Times New Roman" w:hAnsi="Times New Roman"/>
        </w:rPr>
      </w:pPr>
      <w:r w:rsidRPr="00E13704">
        <w:rPr>
          <w:rFonts w:ascii="Times New Roman" w:hAnsi="Times New Roman"/>
        </w:rPr>
        <w:t>David J</w:t>
      </w:r>
      <w:r w:rsidR="001E1256" w:rsidRPr="00E13704">
        <w:rPr>
          <w:rFonts w:ascii="Times New Roman" w:hAnsi="Times New Roman"/>
        </w:rPr>
        <w:t xml:space="preserve">. </w:t>
      </w:r>
      <w:r w:rsidRPr="00E13704">
        <w:rPr>
          <w:rFonts w:ascii="Times New Roman" w:hAnsi="Times New Roman"/>
        </w:rPr>
        <w:t>Hardisty</w:t>
      </w:r>
      <w:r w:rsidRPr="00E13704">
        <w:rPr>
          <w:rFonts w:ascii="Times New Roman" w:hAnsi="Times New Roman"/>
          <w:vertAlign w:val="superscript"/>
        </w:rPr>
        <w:t>1</w:t>
      </w:r>
      <w:r w:rsidRPr="00E13704">
        <w:rPr>
          <w:rFonts w:ascii="Times New Roman" w:hAnsi="Times New Roman"/>
        </w:rPr>
        <w:t>, Ben Orlove</w:t>
      </w:r>
      <w:r w:rsidRPr="00E13704">
        <w:rPr>
          <w:rFonts w:ascii="Times New Roman" w:hAnsi="Times New Roman"/>
          <w:vertAlign w:val="superscript"/>
        </w:rPr>
        <w:t>1</w:t>
      </w:r>
      <w:r w:rsidRPr="00E13704">
        <w:rPr>
          <w:rFonts w:ascii="Times New Roman" w:hAnsi="Times New Roman"/>
        </w:rPr>
        <w:t xml:space="preserve">, David </w:t>
      </w:r>
      <w:r w:rsidR="004A1454" w:rsidRPr="00E13704">
        <w:rPr>
          <w:rFonts w:ascii="Times New Roman" w:hAnsi="Times New Roman"/>
        </w:rPr>
        <w:t xml:space="preserve">H. </w:t>
      </w:r>
      <w:r w:rsidRPr="00E13704">
        <w:rPr>
          <w:rFonts w:ascii="Times New Roman" w:hAnsi="Times New Roman"/>
        </w:rPr>
        <w:t>Krantz</w:t>
      </w:r>
      <w:r w:rsidRPr="00E13704">
        <w:rPr>
          <w:rFonts w:ascii="Times New Roman" w:hAnsi="Times New Roman"/>
          <w:vertAlign w:val="superscript"/>
        </w:rPr>
        <w:t>1</w:t>
      </w:r>
      <w:r w:rsidRPr="00E13704">
        <w:rPr>
          <w:rFonts w:ascii="Times New Roman" w:hAnsi="Times New Roman"/>
        </w:rPr>
        <w:t xml:space="preserve">, Arthur </w:t>
      </w:r>
      <w:r w:rsidR="004A1454" w:rsidRPr="00E13704">
        <w:rPr>
          <w:rFonts w:ascii="Times New Roman" w:hAnsi="Times New Roman"/>
        </w:rPr>
        <w:t xml:space="preserve">A. </w:t>
      </w:r>
      <w:r w:rsidRPr="00E13704">
        <w:rPr>
          <w:rFonts w:ascii="Times New Roman" w:hAnsi="Times New Roman"/>
        </w:rPr>
        <w:t>Small</w:t>
      </w:r>
      <w:r w:rsidRPr="00E13704">
        <w:rPr>
          <w:rFonts w:ascii="Times New Roman" w:hAnsi="Times New Roman"/>
          <w:vertAlign w:val="superscript"/>
        </w:rPr>
        <w:t>2</w:t>
      </w:r>
      <w:r w:rsidRPr="00E13704">
        <w:rPr>
          <w:rFonts w:ascii="Times New Roman" w:hAnsi="Times New Roman"/>
        </w:rPr>
        <w:t xml:space="preserve">, and Kerry </w:t>
      </w:r>
      <w:r w:rsidR="00212987" w:rsidRPr="00E13704">
        <w:rPr>
          <w:rFonts w:ascii="Times New Roman" w:hAnsi="Times New Roman"/>
        </w:rPr>
        <w:t xml:space="preserve">F. </w:t>
      </w:r>
      <w:r w:rsidRPr="00E13704">
        <w:rPr>
          <w:rFonts w:ascii="Times New Roman" w:hAnsi="Times New Roman"/>
        </w:rPr>
        <w:t>Milch</w:t>
      </w:r>
      <w:r w:rsidRPr="00E13704">
        <w:rPr>
          <w:rFonts w:ascii="Times New Roman" w:hAnsi="Times New Roman"/>
          <w:vertAlign w:val="superscript"/>
        </w:rPr>
        <w:t>1</w:t>
      </w:r>
    </w:p>
    <w:p w:rsidR="00E171FA" w:rsidRPr="00E13704" w:rsidRDefault="003D1A1B" w:rsidP="003D1A1B">
      <w:pPr>
        <w:spacing w:line="480" w:lineRule="auto"/>
        <w:jc w:val="center"/>
        <w:rPr>
          <w:rFonts w:ascii="Times New Roman" w:hAnsi="Times New Roman"/>
        </w:rPr>
      </w:pPr>
      <w:r w:rsidRPr="00E13704">
        <w:rPr>
          <w:rFonts w:ascii="Times New Roman" w:hAnsi="Times New Roman"/>
          <w:vertAlign w:val="superscript"/>
        </w:rPr>
        <w:t>1</w:t>
      </w:r>
      <w:r w:rsidRPr="00E13704">
        <w:rPr>
          <w:rFonts w:ascii="Times New Roman" w:hAnsi="Times New Roman"/>
        </w:rPr>
        <w:t>Columbia University</w:t>
      </w:r>
      <w:r w:rsidRPr="00E13704">
        <w:rPr>
          <w:rFonts w:ascii="Times New Roman" w:hAnsi="Times New Roman"/>
        </w:rPr>
        <w:br/>
      </w:r>
      <w:r w:rsidRPr="00E13704">
        <w:rPr>
          <w:rFonts w:ascii="Times New Roman" w:hAnsi="Times New Roman"/>
          <w:vertAlign w:val="superscript"/>
        </w:rPr>
        <w:t>2</w:t>
      </w:r>
      <w:r w:rsidRPr="00E13704">
        <w:rPr>
          <w:rFonts w:ascii="Times New Roman" w:hAnsi="Times New Roman"/>
        </w:rPr>
        <w:t>Venti Risk Management</w:t>
      </w:r>
    </w:p>
    <w:p w:rsidR="00E171FA" w:rsidRPr="00E13704" w:rsidRDefault="00E171FA" w:rsidP="003D1A1B">
      <w:pPr>
        <w:spacing w:line="480" w:lineRule="auto"/>
        <w:jc w:val="center"/>
        <w:rPr>
          <w:rFonts w:ascii="Times New Roman" w:hAnsi="Times New Roman"/>
        </w:rPr>
      </w:pPr>
    </w:p>
    <w:p w:rsidR="00A95889" w:rsidRDefault="00A95889" w:rsidP="003D1A1B">
      <w:pPr>
        <w:spacing w:line="480" w:lineRule="auto"/>
        <w:jc w:val="center"/>
        <w:rPr>
          <w:rFonts w:ascii="Times New Roman" w:hAnsi="Times New Roman"/>
        </w:rPr>
      </w:pPr>
    </w:p>
    <w:p w:rsidR="00252FBE" w:rsidRDefault="00252FBE" w:rsidP="003D1A1B">
      <w:pPr>
        <w:spacing w:line="480" w:lineRule="auto"/>
        <w:jc w:val="center"/>
        <w:rPr>
          <w:rFonts w:ascii="Times New Roman" w:hAnsi="Times New Roman"/>
        </w:rPr>
      </w:pPr>
    </w:p>
    <w:p w:rsidR="00252FBE" w:rsidRPr="00E13704" w:rsidRDefault="00252FBE" w:rsidP="003D1A1B">
      <w:pPr>
        <w:spacing w:line="480" w:lineRule="auto"/>
        <w:jc w:val="center"/>
        <w:rPr>
          <w:rFonts w:ascii="Times New Roman" w:hAnsi="Times New Roman"/>
        </w:rPr>
      </w:pPr>
    </w:p>
    <w:p w:rsidR="00252FBE" w:rsidRPr="00E13704" w:rsidRDefault="00252FBE" w:rsidP="00252FBE">
      <w:pPr>
        <w:spacing w:line="480" w:lineRule="auto"/>
        <w:rPr>
          <w:rFonts w:ascii="Times New Roman" w:hAnsi="Times New Roman"/>
        </w:rPr>
      </w:pPr>
      <w:r w:rsidRPr="00E13704">
        <w:rPr>
          <w:rFonts w:ascii="Times New Roman" w:hAnsi="Times New Roman"/>
        </w:rPr>
        <w:t xml:space="preserve">Author Note: Please address correspondence to David Hardisty, Department of Psychology, 406 </w:t>
      </w:r>
      <w:proofErr w:type="spellStart"/>
      <w:r w:rsidRPr="00E13704">
        <w:rPr>
          <w:rFonts w:ascii="Times New Roman" w:hAnsi="Times New Roman"/>
        </w:rPr>
        <w:t>Schermerhorn</w:t>
      </w:r>
      <w:proofErr w:type="spellEnd"/>
      <w:r w:rsidRPr="00E13704">
        <w:rPr>
          <w:rFonts w:ascii="Times New Roman" w:hAnsi="Times New Roman"/>
        </w:rPr>
        <w:t xml:space="preserve"> Hall, 1190 Amsterdam Ave MC 5501, New York NY 10027, djh2117@columbia.edu, Tel: (212) 203-7520.  Support for this research was provided by National Science Foundation Grants SES-0345840 and SES-0820496 to the Center for Research on Environmental Decisions.  The authors would also like to thank Linda </w:t>
      </w:r>
      <w:proofErr w:type="spellStart"/>
      <w:r w:rsidRPr="00E13704">
        <w:rPr>
          <w:rFonts w:ascii="Times New Roman" w:hAnsi="Times New Roman"/>
        </w:rPr>
        <w:t>Heuman</w:t>
      </w:r>
      <w:proofErr w:type="spellEnd"/>
      <w:r w:rsidRPr="00E13704">
        <w:rPr>
          <w:rFonts w:ascii="Times New Roman" w:hAnsi="Times New Roman"/>
        </w:rPr>
        <w:t xml:space="preserve"> of </w:t>
      </w:r>
      <w:proofErr w:type="spellStart"/>
      <w:r w:rsidRPr="00E13704">
        <w:rPr>
          <w:rFonts w:ascii="Times New Roman" w:hAnsi="Times New Roman"/>
        </w:rPr>
        <w:t>Heuman</w:t>
      </w:r>
      <w:proofErr w:type="spellEnd"/>
      <w:r w:rsidRPr="00E13704">
        <w:rPr>
          <w:rFonts w:ascii="Times New Roman" w:hAnsi="Times New Roman"/>
        </w:rPr>
        <w:t xml:space="preserve"> Writes for editorial assistance as well as Edward T. Hall for assistance with background research.  </w:t>
      </w:r>
    </w:p>
    <w:p w:rsidR="00A95889" w:rsidRPr="00E13704" w:rsidRDefault="00A95889" w:rsidP="00252FBE">
      <w:pPr>
        <w:spacing w:line="480" w:lineRule="auto"/>
        <w:rPr>
          <w:rFonts w:ascii="Times New Roman" w:hAnsi="Times New Roman"/>
        </w:rPr>
      </w:pPr>
    </w:p>
    <w:p w:rsidR="00DC7AAB" w:rsidRDefault="00DC7AAB">
      <w:pPr>
        <w:rPr>
          <w:rFonts w:ascii="Times New Roman" w:hAnsi="Times New Roman"/>
        </w:rPr>
      </w:pPr>
      <w:r>
        <w:rPr>
          <w:rFonts w:ascii="Times New Roman" w:hAnsi="Times New Roman"/>
        </w:rPr>
        <w:br w:type="page"/>
      </w:r>
    </w:p>
    <w:p w:rsidR="00DC7AAB" w:rsidRPr="000C6039" w:rsidRDefault="00DC7AAB" w:rsidP="00DC7AAB">
      <w:pPr>
        <w:spacing w:line="480" w:lineRule="auto"/>
        <w:jc w:val="center"/>
        <w:rPr>
          <w:rFonts w:ascii="Times New Roman" w:hAnsi="Times New Roman"/>
        </w:rPr>
      </w:pPr>
      <w:r w:rsidRPr="000C6039">
        <w:rPr>
          <w:rFonts w:ascii="Times New Roman" w:hAnsi="Times New Roman"/>
        </w:rPr>
        <w:lastRenderedPageBreak/>
        <w:t>Abstract</w:t>
      </w:r>
    </w:p>
    <w:p w:rsidR="00DC7AAB" w:rsidRPr="000C6039" w:rsidRDefault="00DC7AAB" w:rsidP="00DC7AAB">
      <w:pPr>
        <w:spacing w:line="480" w:lineRule="auto"/>
        <w:rPr>
          <w:rFonts w:ascii="Times New Roman" w:hAnsi="Times New Roman"/>
        </w:rPr>
      </w:pPr>
      <w:r w:rsidRPr="000C6039">
        <w:rPr>
          <w:rFonts w:ascii="Times New Roman" w:hAnsi="Times New Roman"/>
        </w:rPr>
        <w:t xml:space="preserve">Intertemporal trade-offs are inherent in most choices, and are especially salient in environmental decisions.  Although psychology, anthropology, and economics each offer unique insights and findings on the mental and social processes underlying the evaluation of future events, each discipline also has its blind spots.  Crafting effective policy therefore requires an integration of these three perspectives; this paper offers a concise overview and guide, intended for applied researchers and policy makers.  Through three real-world examples, the contributions and integration of the three disciplines are illustrated. </w:t>
      </w:r>
      <w:r>
        <w:rPr>
          <w:rFonts w:ascii="Times New Roman" w:hAnsi="Times New Roman"/>
        </w:rPr>
        <w:t xml:space="preserve">Ideally, each perspective feeds into the others in an iterative process, producing an integrative approach that is more than the sum of its parts. </w:t>
      </w:r>
    </w:p>
    <w:p w:rsidR="00DC7AAB" w:rsidRPr="000C6039" w:rsidRDefault="00DC7AAB" w:rsidP="00DC7AAB">
      <w:pPr>
        <w:spacing w:line="480" w:lineRule="auto"/>
        <w:rPr>
          <w:rFonts w:ascii="Times New Roman" w:hAnsi="Times New Roman"/>
        </w:rPr>
      </w:pPr>
    </w:p>
    <w:p w:rsidR="00DC7AAB" w:rsidRPr="000C6039" w:rsidRDefault="00DC7AAB" w:rsidP="00DC7AAB">
      <w:pPr>
        <w:spacing w:line="480" w:lineRule="auto"/>
        <w:rPr>
          <w:rFonts w:ascii="Times New Roman" w:hAnsi="Times New Roman"/>
        </w:rPr>
      </w:pPr>
      <w:r w:rsidRPr="000C6039">
        <w:rPr>
          <w:rFonts w:ascii="Times New Roman" w:hAnsi="Times New Roman"/>
        </w:rPr>
        <w:t>Keywords: intertemporal choice, delay discounting, environmental policy, interdisciplinary</w:t>
      </w:r>
      <w:r>
        <w:rPr>
          <w:rFonts w:ascii="Times New Roman" w:hAnsi="Times New Roman"/>
        </w:rPr>
        <w:t>, theory</w:t>
      </w:r>
    </w:p>
    <w:p w:rsidR="00DC7AAB" w:rsidRPr="000C6039" w:rsidRDefault="00DC7AAB" w:rsidP="00DC7AAB">
      <w:pPr>
        <w:spacing w:line="480" w:lineRule="auto"/>
        <w:rPr>
          <w:rFonts w:ascii="Times New Roman" w:hAnsi="Times New Roman"/>
        </w:rPr>
      </w:pPr>
    </w:p>
    <w:p w:rsidR="00DC7AAB" w:rsidRPr="000C6039" w:rsidRDefault="00DC7AAB" w:rsidP="00DC7AAB">
      <w:pPr>
        <w:spacing w:line="480" w:lineRule="auto"/>
        <w:jc w:val="center"/>
        <w:rPr>
          <w:rFonts w:ascii="Times New Roman" w:hAnsi="Times New Roman"/>
        </w:rPr>
      </w:pPr>
      <w:r w:rsidRPr="000C6039">
        <w:rPr>
          <w:rFonts w:ascii="Times New Roman" w:hAnsi="Times New Roman"/>
          <w:b/>
        </w:rPr>
        <w:br w:type="page"/>
      </w:r>
      <w:r w:rsidRPr="000C6039">
        <w:rPr>
          <w:rFonts w:ascii="Times New Roman" w:hAnsi="Times New Roman"/>
        </w:rPr>
        <w:lastRenderedPageBreak/>
        <w:t>About time: An integrative approach to effective environmental policy</w:t>
      </w:r>
    </w:p>
    <w:p w:rsidR="00DC7AAB" w:rsidRPr="000C6039" w:rsidRDefault="00DC7AAB" w:rsidP="00DC7AAB">
      <w:pPr>
        <w:spacing w:line="480" w:lineRule="auto"/>
        <w:rPr>
          <w:rFonts w:ascii="Times New Roman" w:hAnsi="Times New Roman"/>
          <w:b/>
        </w:rPr>
      </w:pPr>
      <w:r w:rsidRPr="000C6039">
        <w:rPr>
          <w:rFonts w:ascii="Times New Roman" w:hAnsi="Times New Roman"/>
          <w:b/>
        </w:rPr>
        <w:t xml:space="preserve">1.  Introduction </w:t>
      </w:r>
    </w:p>
    <w:p w:rsidR="00DC7AAB" w:rsidRPr="000C6039" w:rsidRDefault="00DC7AAB" w:rsidP="00DC7AAB">
      <w:pPr>
        <w:spacing w:line="480" w:lineRule="auto"/>
        <w:rPr>
          <w:rFonts w:ascii="Times New Roman" w:hAnsi="Times New Roman"/>
        </w:rPr>
      </w:pPr>
      <w:r w:rsidRPr="000C6039">
        <w:rPr>
          <w:rFonts w:ascii="Times New Roman" w:hAnsi="Times New Roman"/>
        </w:rPr>
        <w:tab/>
        <w:t xml:space="preserve">Countless human decisions involve the need to balance gains or losses that are immediate or near-term against other benefits or costs that are anticipated to arrive at later dates.  The prosaic personal drama of staying on a diet, the decision to put away savings for retirement, the analysis of investment returns on a real estate development project, global arguments concerning the wisdom of curtailing greenhouse gas emissions in order to head off accelerating climate change – these and numerous other decisions, great and small, call on us to weigh the claims of the present against those of the future.  Such challenges, which raise the issue of </w:t>
      </w:r>
      <w:r w:rsidRPr="000C6039">
        <w:rPr>
          <w:rFonts w:ascii="Times New Roman" w:hAnsi="Times New Roman"/>
          <w:i/>
        </w:rPr>
        <w:t>intertemporal choice</w:t>
      </w:r>
      <w:r w:rsidRPr="000C6039">
        <w:rPr>
          <w:rFonts w:ascii="Times New Roman" w:hAnsi="Times New Roman"/>
        </w:rPr>
        <w:t xml:space="preserve">, are ubiquitous.  </w:t>
      </w:r>
    </w:p>
    <w:p w:rsidR="00DC7AAB" w:rsidRPr="000C6039" w:rsidRDefault="00DC7AAB" w:rsidP="00DC7AAB">
      <w:pPr>
        <w:spacing w:line="480" w:lineRule="auto"/>
        <w:ind w:firstLine="720"/>
        <w:rPr>
          <w:rFonts w:ascii="Times New Roman" w:hAnsi="Times New Roman"/>
        </w:rPr>
      </w:pPr>
      <w:r>
        <w:rPr>
          <w:rFonts w:ascii="Times New Roman" w:hAnsi="Times New Roman"/>
        </w:rPr>
        <w:t>P</w:t>
      </w:r>
      <w:r w:rsidRPr="000C6039">
        <w:rPr>
          <w:rFonts w:ascii="Times New Roman" w:hAnsi="Times New Roman"/>
        </w:rPr>
        <w:t>eople often choose immediate gratification at the expense of future benefits.  The further off an event is, generally, the more we discount it.  For example, one reason that people don't invest in profitable retirement accounts is that the costs are immediate while the benefits are far in the future (</w:t>
      </w:r>
      <w:proofErr w:type="spellStart"/>
      <w:r w:rsidRPr="000C6039">
        <w:rPr>
          <w:rFonts w:ascii="Times New Roman" w:hAnsi="Times New Roman"/>
        </w:rPr>
        <w:t>Thaler</w:t>
      </w:r>
      <w:proofErr w:type="spellEnd"/>
      <w:r w:rsidRPr="000C6039">
        <w:rPr>
          <w:rFonts w:ascii="Times New Roman" w:hAnsi="Times New Roman"/>
        </w:rPr>
        <w:t xml:space="preserve"> &amp; </w:t>
      </w:r>
      <w:proofErr w:type="spellStart"/>
      <w:r w:rsidRPr="000C6039">
        <w:rPr>
          <w:rFonts w:ascii="Times New Roman" w:hAnsi="Times New Roman"/>
        </w:rPr>
        <w:t>Benartzi</w:t>
      </w:r>
      <w:proofErr w:type="spellEnd"/>
      <w:r w:rsidRPr="000C6039">
        <w:rPr>
          <w:rFonts w:ascii="Times New Roman" w:hAnsi="Times New Roman"/>
        </w:rPr>
        <w:t xml:space="preserve">, 2004).  </w:t>
      </w:r>
      <w:r>
        <w:rPr>
          <w:rFonts w:ascii="Times New Roman" w:hAnsi="Times New Roman"/>
        </w:rPr>
        <w:t>Many other social ills,</w:t>
      </w:r>
      <w:r w:rsidRPr="000C6039">
        <w:rPr>
          <w:rFonts w:ascii="Times New Roman" w:hAnsi="Times New Roman"/>
        </w:rPr>
        <w:t xml:space="preserve"> such as obesity (</w:t>
      </w:r>
      <w:proofErr w:type="spellStart"/>
      <w:r w:rsidRPr="000C6039">
        <w:rPr>
          <w:rFonts w:ascii="Times New Roman" w:hAnsi="Times New Roman"/>
        </w:rPr>
        <w:t>Chabris</w:t>
      </w:r>
      <w:proofErr w:type="spellEnd"/>
      <w:r w:rsidRPr="000C6039">
        <w:rPr>
          <w:rFonts w:ascii="Times New Roman" w:hAnsi="Times New Roman"/>
        </w:rPr>
        <w:t xml:space="preserve">, </w:t>
      </w:r>
      <w:proofErr w:type="spellStart"/>
      <w:r w:rsidRPr="000C6039">
        <w:rPr>
          <w:rFonts w:ascii="Times New Roman" w:hAnsi="Times New Roman"/>
        </w:rPr>
        <w:t>Laibson</w:t>
      </w:r>
      <w:proofErr w:type="spellEnd"/>
      <w:r w:rsidRPr="000C6039">
        <w:rPr>
          <w:rFonts w:ascii="Times New Roman" w:hAnsi="Times New Roman"/>
        </w:rPr>
        <w:t xml:space="preserve">, Morris, </w:t>
      </w:r>
      <w:proofErr w:type="spellStart"/>
      <w:r w:rsidRPr="000C6039">
        <w:rPr>
          <w:rFonts w:ascii="Times New Roman" w:hAnsi="Times New Roman"/>
        </w:rPr>
        <w:t>Schuldt</w:t>
      </w:r>
      <w:proofErr w:type="spellEnd"/>
      <w:r w:rsidRPr="000C6039">
        <w:rPr>
          <w:rFonts w:ascii="Times New Roman" w:hAnsi="Times New Roman"/>
        </w:rPr>
        <w:t xml:space="preserve">, &amp; </w:t>
      </w:r>
      <w:proofErr w:type="spellStart"/>
      <w:r w:rsidRPr="000C6039">
        <w:rPr>
          <w:rFonts w:ascii="Times New Roman" w:hAnsi="Times New Roman"/>
        </w:rPr>
        <w:t>Taubinsky</w:t>
      </w:r>
      <w:proofErr w:type="spellEnd"/>
      <w:r w:rsidRPr="000C6039">
        <w:rPr>
          <w:rFonts w:ascii="Times New Roman" w:hAnsi="Times New Roman"/>
        </w:rPr>
        <w:t xml:space="preserve">, 2008; </w:t>
      </w:r>
      <w:proofErr w:type="spellStart"/>
      <w:r w:rsidRPr="000C6039">
        <w:rPr>
          <w:rFonts w:ascii="Times New Roman" w:hAnsi="Times New Roman"/>
        </w:rPr>
        <w:t>Reimers</w:t>
      </w:r>
      <w:proofErr w:type="spellEnd"/>
      <w:r w:rsidRPr="000C6039">
        <w:rPr>
          <w:rFonts w:ascii="Times New Roman" w:hAnsi="Times New Roman"/>
        </w:rPr>
        <w:t xml:space="preserve">, </w:t>
      </w:r>
      <w:proofErr w:type="spellStart"/>
      <w:r w:rsidRPr="000C6039">
        <w:rPr>
          <w:rFonts w:ascii="Times New Roman" w:hAnsi="Times New Roman"/>
        </w:rPr>
        <w:t>Maylor</w:t>
      </w:r>
      <w:proofErr w:type="spellEnd"/>
      <w:r w:rsidRPr="000C6039">
        <w:rPr>
          <w:rFonts w:ascii="Times New Roman" w:hAnsi="Times New Roman"/>
        </w:rPr>
        <w:t xml:space="preserve">, Stewart, &amp; </w:t>
      </w:r>
      <w:proofErr w:type="spellStart"/>
      <w:r w:rsidRPr="000C6039">
        <w:rPr>
          <w:rFonts w:ascii="Times New Roman" w:hAnsi="Times New Roman"/>
        </w:rPr>
        <w:t>Chater</w:t>
      </w:r>
      <w:proofErr w:type="spellEnd"/>
      <w:r w:rsidRPr="000C6039">
        <w:rPr>
          <w:rFonts w:ascii="Times New Roman" w:hAnsi="Times New Roman"/>
        </w:rPr>
        <w:t xml:space="preserve">, 2009), smoking (Bickel, </w:t>
      </w:r>
      <w:proofErr w:type="spellStart"/>
      <w:r w:rsidRPr="000C6039">
        <w:rPr>
          <w:rFonts w:ascii="Times New Roman" w:hAnsi="Times New Roman"/>
        </w:rPr>
        <w:t>Odum</w:t>
      </w:r>
      <w:proofErr w:type="spellEnd"/>
      <w:r w:rsidRPr="000C6039">
        <w:rPr>
          <w:rFonts w:ascii="Times New Roman" w:hAnsi="Times New Roman"/>
        </w:rPr>
        <w:t xml:space="preserve">, &amp; Madden, 1999), and over-exploitation of natural resources (Farber &amp; </w:t>
      </w:r>
      <w:proofErr w:type="spellStart"/>
      <w:r w:rsidRPr="000C6039">
        <w:rPr>
          <w:rFonts w:ascii="Times New Roman" w:hAnsi="Times New Roman"/>
        </w:rPr>
        <w:t>Hemmersbaugh</w:t>
      </w:r>
      <w:proofErr w:type="spellEnd"/>
      <w:r w:rsidRPr="000C6039">
        <w:rPr>
          <w:rFonts w:ascii="Times New Roman" w:hAnsi="Times New Roman"/>
        </w:rPr>
        <w:t xml:space="preserve">, 1993; </w:t>
      </w:r>
      <w:proofErr w:type="spellStart"/>
      <w:r w:rsidRPr="000C6039">
        <w:rPr>
          <w:rFonts w:ascii="Times New Roman" w:hAnsi="Times New Roman"/>
        </w:rPr>
        <w:t>Kortenkamp</w:t>
      </w:r>
      <w:proofErr w:type="spellEnd"/>
      <w:r w:rsidRPr="000C6039">
        <w:rPr>
          <w:rFonts w:ascii="Times New Roman" w:hAnsi="Times New Roman"/>
        </w:rPr>
        <w:t xml:space="preserve"> &amp; Moore, 2006; </w:t>
      </w:r>
      <w:proofErr w:type="spellStart"/>
      <w:r w:rsidRPr="000C6039">
        <w:rPr>
          <w:rFonts w:ascii="Times New Roman" w:hAnsi="Times New Roman"/>
        </w:rPr>
        <w:t>Markandya</w:t>
      </w:r>
      <w:proofErr w:type="spellEnd"/>
      <w:r w:rsidRPr="000C6039">
        <w:rPr>
          <w:rFonts w:ascii="Times New Roman" w:hAnsi="Times New Roman"/>
        </w:rPr>
        <w:t xml:space="preserve"> &amp; Pearce, 1991) can similarly be traced to temporal shortsightedness.  The role of time is especially salient for environmental decisions, which have consequences that unfold over decades, centuries, or millennia.  Policies that encourage long-term, sustainable choices may be crafted more readily based on an operational understanding of </w:t>
      </w:r>
      <w:r w:rsidRPr="000C6039">
        <w:rPr>
          <w:rFonts w:ascii="Times New Roman" w:hAnsi="Times New Roman"/>
          <w:i/>
        </w:rPr>
        <w:t>how</w:t>
      </w:r>
      <w:r w:rsidRPr="000C6039">
        <w:rPr>
          <w:rFonts w:ascii="Times New Roman" w:hAnsi="Times New Roman"/>
        </w:rPr>
        <w:t xml:space="preserve"> people make intertemporal choices.  </w:t>
      </w:r>
      <w:r>
        <w:rPr>
          <w:rFonts w:ascii="Times New Roman" w:hAnsi="Times New Roman"/>
        </w:rPr>
        <w:t>T</w:t>
      </w:r>
      <w:r w:rsidRPr="000C6039">
        <w:rPr>
          <w:rFonts w:ascii="Times New Roman" w:hAnsi="Times New Roman"/>
        </w:rPr>
        <w:t xml:space="preserve">his paper offers a concise </w:t>
      </w:r>
      <w:r w:rsidRPr="000C6039">
        <w:rPr>
          <w:rFonts w:ascii="Times New Roman" w:hAnsi="Times New Roman"/>
        </w:rPr>
        <w:lastRenderedPageBreak/>
        <w:t xml:space="preserve">guide and recommendations for </w:t>
      </w:r>
      <w:r w:rsidRPr="00954B87">
        <w:rPr>
          <w:rFonts w:ascii="Times New Roman" w:hAnsi="Times New Roman"/>
        </w:rPr>
        <w:t>integrating</w:t>
      </w:r>
      <w:r w:rsidRPr="000C6039">
        <w:rPr>
          <w:rFonts w:ascii="Times New Roman" w:hAnsi="Times New Roman"/>
        </w:rPr>
        <w:t xml:space="preserve"> the insights </w:t>
      </w:r>
      <w:r>
        <w:rPr>
          <w:rFonts w:ascii="Times New Roman" w:hAnsi="Times New Roman"/>
        </w:rPr>
        <w:t xml:space="preserve">on intertemporal choice </w:t>
      </w:r>
      <w:r w:rsidRPr="000C6039">
        <w:rPr>
          <w:rFonts w:ascii="Times New Roman" w:hAnsi="Times New Roman"/>
        </w:rPr>
        <w:t xml:space="preserve">from three disciplines – economics, psychology, and anthropology.  </w:t>
      </w:r>
    </w:p>
    <w:p w:rsidR="00DC7AAB" w:rsidRPr="0077368F" w:rsidRDefault="00DC7AAB" w:rsidP="00DC7AAB">
      <w:pPr>
        <w:pStyle w:val="ListParagraph"/>
        <w:numPr>
          <w:ilvl w:val="1"/>
          <w:numId w:val="2"/>
        </w:numPr>
        <w:spacing w:after="120" w:line="480" w:lineRule="auto"/>
        <w:rPr>
          <w:rFonts w:ascii="Times New Roman" w:hAnsi="Times New Roman"/>
          <w:b/>
          <w:bCs/>
        </w:rPr>
      </w:pPr>
      <w:r>
        <w:rPr>
          <w:rFonts w:ascii="Times New Roman" w:hAnsi="Times New Roman"/>
          <w:b/>
          <w:bCs/>
        </w:rPr>
        <w:t xml:space="preserve">  Outline of the paper</w:t>
      </w:r>
    </w:p>
    <w:p w:rsidR="00E31AEB" w:rsidRDefault="00DC7AAB" w:rsidP="00E31AEB">
      <w:pPr>
        <w:spacing w:after="120" w:line="480" w:lineRule="auto"/>
        <w:ind w:firstLine="720"/>
        <w:rPr>
          <w:rFonts w:ascii="Times New Roman" w:hAnsi="Times New Roman"/>
          <w:b/>
        </w:rPr>
      </w:pPr>
      <w:r w:rsidRPr="000C6039">
        <w:rPr>
          <w:rFonts w:ascii="Times New Roman" w:hAnsi="Times New Roman"/>
        </w:rPr>
        <w:t xml:space="preserve">Economics, psychology, and anthropology each offer distinct frameworks for decisions involving immediate and deferred outcomes.  Table 1 offers a synopsis of the three approaches. </w:t>
      </w:r>
      <w:r>
        <w:rPr>
          <w:rFonts w:ascii="Times New Roman" w:hAnsi="Times New Roman"/>
        </w:rPr>
        <w:t>Section 2 gives an overview of the contributions and shortcomings of each discipline. Section 3 illustrates an integrative approach, applying the three fields</w:t>
      </w:r>
      <w:r w:rsidRPr="000C6039">
        <w:rPr>
          <w:rFonts w:ascii="Times New Roman" w:hAnsi="Times New Roman"/>
        </w:rPr>
        <w:t xml:space="preserve"> to three </w:t>
      </w:r>
      <w:proofErr w:type="gramStart"/>
      <w:r w:rsidRPr="000C6039">
        <w:rPr>
          <w:rFonts w:ascii="Times New Roman" w:hAnsi="Times New Roman"/>
        </w:rPr>
        <w:t>real-world</w:t>
      </w:r>
      <w:proofErr w:type="gramEnd"/>
      <w:r w:rsidRPr="000C6039">
        <w:rPr>
          <w:rFonts w:ascii="Times New Roman" w:hAnsi="Times New Roman"/>
        </w:rPr>
        <w:t>, environmental examples</w:t>
      </w:r>
      <w:r>
        <w:rPr>
          <w:rFonts w:ascii="Times New Roman" w:hAnsi="Times New Roman"/>
        </w:rPr>
        <w:t xml:space="preserve">: an individual choosing a light-bulb, a small business considering LEED compliant building renovations, and a population considering a new power source. </w:t>
      </w:r>
      <w:r w:rsidRPr="000C6039">
        <w:rPr>
          <w:rFonts w:ascii="Times New Roman" w:hAnsi="Times New Roman"/>
        </w:rPr>
        <w:t xml:space="preserve">Finally, </w:t>
      </w:r>
      <w:r>
        <w:rPr>
          <w:rFonts w:ascii="Times New Roman" w:hAnsi="Times New Roman"/>
        </w:rPr>
        <w:t>section 4</w:t>
      </w:r>
      <w:r w:rsidRPr="000C6039">
        <w:rPr>
          <w:rFonts w:ascii="Times New Roman" w:hAnsi="Times New Roman"/>
        </w:rPr>
        <w:t xml:space="preserve"> </w:t>
      </w:r>
      <w:r>
        <w:rPr>
          <w:rFonts w:ascii="Times New Roman" w:hAnsi="Times New Roman"/>
        </w:rPr>
        <w:t>concludes with a few remarks</w:t>
      </w:r>
      <w:r w:rsidRPr="000C6039">
        <w:rPr>
          <w:rFonts w:ascii="Times New Roman" w:hAnsi="Times New Roman"/>
        </w:rPr>
        <w:t xml:space="preserve"> on what is, perhaps, the ultimate intertemporal environmental policy issue: climate change. </w:t>
      </w:r>
      <w:bookmarkStart w:id="0" w:name="_GoBack"/>
      <w:bookmarkEnd w:id="0"/>
      <w:r w:rsidR="00E31AEB">
        <w:rPr>
          <w:rFonts w:ascii="Times New Roman" w:hAnsi="Times New Roman"/>
          <w:b/>
        </w:rPr>
        <w:br w:type="page"/>
      </w:r>
    </w:p>
    <w:p w:rsidR="00E31AEB" w:rsidRPr="000C6039" w:rsidRDefault="00E31AEB" w:rsidP="00E31AEB">
      <w:pPr>
        <w:spacing w:line="480" w:lineRule="auto"/>
        <w:rPr>
          <w:rFonts w:ascii="Times New Roman" w:hAnsi="Times New Roman"/>
          <w:b/>
        </w:rPr>
      </w:pPr>
      <w:r w:rsidRPr="000C6039">
        <w:rPr>
          <w:rFonts w:ascii="Times New Roman" w:hAnsi="Times New Roman"/>
          <w:b/>
        </w:rPr>
        <w:lastRenderedPageBreak/>
        <w:t>Table 1</w:t>
      </w:r>
      <w:r w:rsidRPr="000C6039">
        <w:rPr>
          <w:rFonts w:ascii="Times New Roman" w:hAnsi="Times New Roman"/>
          <w:b/>
        </w:rPr>
        <w:br/>
      </w:r>
      <w:proofErr w:type="gramStart"/>
      <w:r w:rsidRPr="000C6039">
        <w:rPr>
          <w:rFonts w:ascii="Times New Roman" w:hAnsi="Times New Roman"/>
          <w:i/>
        </w:rPr>
        <w:t>An</w:t>
      </w:r>
      <w:proofErr w:type="gramEnd"/>
      <w:r w:rsidRPr="000C6039">
        <w:rPr>
          <w:rFonts w:ascii="Times New Roman" w:hAnsi="Times New Roman"/>
          <w:i/>
        </w:rPr>
        <w:t xml:space="preserve"> overview of the economic, psychological, and anthropological approaches to intertemporal choice.</w:t>
      </w:r>
    </w:p>
    <w:tbl>
      <w:tblPr>
        <w:tblStyle w:val="TableGrid"/>
        <w:tblW w:w="0" w:type="auto"/>
        <w:tblInd w:w="-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144" w:type="dxa"/>
          <w:bottom w:w="144" w:type="dxa"/>
          <w:right w:w="144" w:type="dxa"/>
        </w:tblCellMar>
        <w:tblLook w:val="04A0" w:firstRow="1" w:lastRow="0" w:firstColumn="1" w:lastColumn="0" w:noHBand="0" w:noVBand="1"/>
      </w:tblPr>
      <w:tblGrid>
        <w:gridCol w:w="2214"/>
        <w:gridCol w:w="2214"/>
        <w:gridCol w:w="2214"/>
        <w:gridCol w:w="2214"/>
      </w:tblGrid>
      <w:tr w:rsidR="00E31AEB" w:rsidRPr="000C6039" w:rsidTr="00AF1EED">
        <w:tc>
          <w:tcPr>
            <w:tcW w:w="2214" w:type="dxa"/>
          </w:tcPr>
          <w:p w:rsidR="00E31AEB" w:rsidRPr="000C6039" w:rsidRDefault="00E31AEB" w:rsidP="00AF1EED">
            <w:pPr>
              <w:rPr>
                <w:rFonts w:ascii="Times New Roman" w:hAnsi="Times New Roman"/>
                <w:b/>
              </w:rPr>
            </w:pPr>
          </w:p>
        </w:tc>
        <w:tc>
          <w:tcPr>
            <w:tcW w:w="2214" w:type="dxa"/>
            <w:vAlign w:val="center"/>
          </w:tcPr>
          <w:p w:rsidR="00E31AEB" w:rsidRPr="000C6039" w:rsidRDefault="00E31AEB" w:rsidP="00AF1EED">
            <w:pPr>
              <w:jc w:val="center"/>
              <w:rPr>
                <w:rFonts w:ascii="Times New Roman" w:hAnsi="Times New Roman"/>
                <w:b/>
              </w:rPr>
            </w:pPr>
            <w:r w:rsidRPr="000C6039">
              <w:rPr>
                <w:rFonts w:ascii="Times New Roman" w:hAnsi="Times New Roman"/>
                <w:b/>
              </w:rPr>
              <w:t>Economics</w:t>
            </w:r>
          </w:p>
        </w:tc>
        <w:tc>
          <w:tcPr>
            <w:tcW w:w="2214" w:type="dxa"/>
            <w:vAlign w:val="center"/>
          </w:tcPr>
          <w:p w:rsidR="00E31AEB" w:rsidRPr="000C6039" w:rsidRDefault="00E31AEB" w:rsidP="00AF1EED">
            <w:pPr>
              <w:jc w:val="center"/>
              <w:rPr>
                <w:rFonts w:ascii="Times New Roman" w:hAnsi="Times New Roman"/>
                <w:b/>
              </w:rPr>
            </w:pPr>
            <w:r w:rsidRPr="000C6039">
              <w:rPr>
                <w:rFonts w:ascii="Times New Roman" w:hAnsi="Times New Roman"/>
                <w:b/>
              </w:rPr>
              <w:t>Psychology</w:t>
            </w:r>
          </w:p>
        </w:tc>
        <w:tc>
          <w:tcPr>
            <w:tcW w:w="2214" w:type="dxa"/>
            <w:vAlign w:val="center"/>
          </w:tcPr>
          <w:p w:rsidR="00E31AEB" w:rsidRPr="000C6039" w:rsidRDefault="00E31AEB" w:rsidP="00AF1EED">
            <w:pPr>
              <w:jc w:val="center"/>
              <w:rPr>
                <w:rFonts w:ascii="Times New Roman" w:hAnsi="Times New Roman"/>
                <w:b/>
              </w:rPr>
            </w:pPr>
            <w:r w:rsidRPr="000C6039">
              <w:rPr>
                <w:rFonts w:ascii="Times New Roman" w:hAnsi="Times New Roman"/>
                <w:b/>
              </w:rPr>
              <w:t>Anthropology</w:t>
            </w:r>
          </w:p>
        </w:tc>
      </w:tr>
      <w:tr w:rsidR="00E31AEB" w:rsidRPr="000C6039" w:rsidTr="00AF1EED">
        <w:tc>
          <w:tcPr>
            <w:tcW w:w="2214" w:type="dxa"/>
            <w:vAlign w:val="center"/>
          </w:tcPr>
          <w:p w:rsidR="00E31AEB" w:rsidRPr="000C6039" w:rsidRDefault="00E31AEB" w:rsidP="00AF1EED">
            <w:pPr>
              <w:jc w:val="center"/>
              <w:rPr>
                <w:rFonts w:ascii="Times New Roman" w:hAnsi="Times New Roman"/>
                <w:b/>
              </w:rPr>
            </w:pPr>
            <w:r w:rsidRPr="000C6039">
              <w:rPr>
                <w:rFonts w:ascii="Times New Roman" w:hAnsi="Times New Roman"/>
                <w:b/>
                <w:sz w:val="22"/>
              </w:rPr>
              <w:t>Approach</w:t>
            </w:r>
          </w:p>
        </w:tc>
        <w:tc>
          <w:tcPr>
            <w:tcW w:w="2214" w:type="dxa"/>
          </w:tcPr>
          <w:p w:rsidR="00E31AEB" w:rsidRPr="000C6039" w:rsidRDefault="00E31AEB" w:rsidP="00AF1EED">
            <w:pPr>
              <w:rPr>
                <w:rFonts w:ascii="Times New Roman" w:hAnsi="Times New Roman"/>
                <w:b/>
                <w:sz w:val="22"/>
                <w:szCs w:val="22"/>
              </w:rPr>
            </w:pPr>
            <w:r w:rsidRPr="000C6039">
              <w:rPr>
                <w:rFonts w:ascii="Times New Roman" w:hAnsi="Times New Roman"/>
                <w:color w:val="000000"/>
                <w:sz w:val="22"/>
                <w:szCs w:val="22"/>
              </w:rPr>
              <w:t>Mathematically evaluate expected outcome streams over time</w:t>
            </w:r>
          </w:p>
        </w:tc>
        <w:tc>
          <w:tcPr>
            <w:tcW w:w="2214" w:type="dxa"/>
          </w:tcPr>
          <w:p w:rsidR="00E31AEB" w:rsidRPr="000C6039" w:rsidRDefault="00E31AEB" w:rsidP="00AF1EED">
            <w:pPr>
              <w:rPr>
                <w:rFonts w:ascii="Times New Roman" w:hAnsi="Times New Roman"/>
                <w:b/>
                <w:sz w:val="22"/>
                <w:szCs w:val="22"/>
              </w:rPr>
            </w:pPr>
            <w:r w:rsidRPr="000C6039">
              <w:rPr>
                <w:rFonts w:ascii="Times New Roman" w:hAnsi="Times New Roman"/>
                <w:color w:val="000000"/>
                <w:sz w:val="22"/>
                <w:szCs w:val="22"/>
              </w:rPr>
              <w:t>Choice between an immediate, small reward versus a larger, delayed reward</w:t>
            </w:r>
          </w:p>
        </w:tc>
        <w:tc>
          <w:tcPr>
            <w:tcW w:w="2214" w:type="dxa"/>
          </w:tcPr>
          <w:p w:rsidR="00E31AEB" w:rsidRPr="000C6039" w:rsidRDefault="00E31AEB" w:rsidP="00AF1EED">
            <w:pPr>
              <w:rPr>
                <w:rFonts w:ascii="Times New Roman" w:hAnsi="Times New Roman"/>
                <w:b/>
                <w:sz w:val="22"/>
                <w:szCs w:val="22"/>
              </w:rPr>
            </w:pPr>
            <w:r w:rsidRPr="000C6039">
              <w:rPr>
                <w:rFonts w:ascii="Times New Roman" w:hAnsi="Times New Roman"/>
                <w:color w:val="000000"/>
                <w:sz w:val="22"/>
                <w:szCs w:val="22"/>
              </w:rPr>
              <w:t>Culturally and institutionally defined choices and ways of reasoning</w:t>
            </w:r>
          </w:p>
        </w:tc>
      </w:tr>
      <w:tr w:rsidR="00E31AEB" w:rsidRPr="000C6039" w:rsidTr="00AF1EED">
        <w:tc>
          <w:tcPr>
            <w:tcW w:w="2214" w:type="dxa"/>
            <w:vAlign w:val="center"/>
          </w:tcPr>
          <w:p w:rsidR="00E31AEB" w:rsidRPr="000C6039" w:rsidRDefault="00E31AEB" w:rsidP="00AF1EED">
            <w:pPr>
              <w:jc w:val="center"/>
              <w:rPr>
                <w:rFonts w:ascii="Times New Roman" w:hAnsi="Times New Roman"/>
                <w:b/>
              </w:rPr>
            </w:pPr>
            <w:r w:rsidRPr="000C6039">
              <w:rPr>
                <w:rFonts w:ascii="Times New Roman" w:hAnsi="Times New Roman"/>
                <w:b/>
                <w:sz w:val="22"/>
              </w:rPr>
              <w:t>Models</w:t>
            </w:r>
          </w:p>
        </w:tc>
        <w:tc>
          <w:tcPr>
            <w:tcW w:w="2214" w:type="dxa"/>
          </w:tcPr>
          <w:p w:rsidR="00E31AEB" w:rsidRPr="000C6039" w:rsidRDefault="00E31AEB" w:rsidP="00AF1EED">
            <w:pPr>
              <w:rPr>
                <w:rFonts w:ascii="Times New Roman" w:hAnsi="Times New Roman"/>
                <w:color w:val="000000"/>
                <w:sz w:val="22"/>
                <w:szCs w:val="22"/>
              </w:rPr>
            </w:pPr>
            <w:r w:rsidRPr="000C6039">
              <w:rPr>
                <w:rFonts w:ascii="Times New Roman" w:hAnsi="Times New Roman"/>
                <w:color w:val="000000"/>
                <w:sz w:val="22"/>
                <w:szCs w:val="22"/>
              </w:rPr>
              <w:t xml:space="preserve">Expected utility of  outcome streams is maximized; utility of a </w:t>
            </w:r>
            <w:r w:rsidRPr="000C6039">
              <w:rPr>
                <w:rFonts w:ascii="Times New Roman" w:hAnsi="Times New Roman"/>
                <w:b/>
                <w:color w:val="000000"/>
                <w:sz w:val="22"/>
                <w:szCs w:val="22"/>
              </w:rPr>
              <w:t>sure</w:t>
            </w:r>
            <w:r w:rsidRPr="000C6039">
              <w:rPr>
                <w:rFonts w:ascii="Times New Roman" w:hAnsi="Times New Roman"/>
                <w:color w:val="000000"/>
                <w:sz w:val="22"/>
                <w:szCs w:val="22"/>
              </w:rPr>
              <w:t xml:space="preserve"> stream is a weighted sum over time; weights often assumed to decline exponentially  </w:t>
            </w:r>
          </w:p>
        </w:tc>
        <w:tc>
          <w:tcPr>
            <w:tcW w:w="2214" w:type="dxa"/>
          </w:tcPr>
          <w:p w:rsidR="00E31AEB" w:rsidRPr="000C6039" w:rsidRDefault="00E31AEB" w:rsidP="00AF1EED">
            <w:pPr>
              <w:rPr>
                <w:rFonts w:ascii="Times New Roman" w:hAnsi="Times New Roman"/>
                <w:color w:val="000000"/>
                <w:sz w:val="22"/>
                <w:szCs w:val="22"/>
              </w:rPr>
            </w:pPr>
            <w:r w:rsidRPr="000C6039">
              <w:rPr>
                <w:rFonts w:ascii="Times New Roman" w:hAnsi="Times New Roman"/>
                <w:color w:val="000000"/>
                <w:sz w:val="22"/>
                <w:szCs w:val="22"/>
              </w:rPr>
              <w:t>Strategies for self-control; limitations of memory; effect of emotions; hyperbolic discounting</w:t>
            </w:r>
          </w:p>
        </w:tc>
        <w:tc>
          <w:tcPr>
            <w:tcW w:w="2214" w:type="dxa"/>
          </w:tcPr>
          <w:p w:rsidR="00E31AEB" w:rsidRPr="000C6039" w:rsidRDefault="00E31AEB" w:rsidP="00AF1EED">
            <w:pPr>
              <w:rPr>
                <w:rFonts w:ascii="Times New Roman" w:hAnsi="Times New Roman"/>
                <w:color w:val="000000"/>
                <w:sz w:val="22"/>
                <w:szCs w:val="22"/>
              </w:rPr>
            </w:pPr>
            <w:r w:rsidRPr="000C6039">
              <w:rPr>
                <w:rFonts w:ascii="Times New Roman" w:hAnsi="Times New Roman"/>
                <w:color w:val="000000"/>
                <w:sz w:val="22"/>
                <w:szCs w:val="22"/>
              </w:rPr>
              <w:t>Cyclical time, sacred time, routine</w:t>
            </w:r>
          </w:p>
        </w:tc>
      </w:tr>
      <w:tr w:rsidR="00E31AEB" w:rsidRPr="000C6039" w:rsidTr="00AF1EED">
        <w:tc>
          <w:tcPr>
            <w:tcW w:w="2214" w:type="dxa"/>
            <w:vAlign w:val="center"/>
          </w:tcPr>
          <w:p w:rsidR="00E31AEB" w:rsidRPr="000C6039" w:rsidRDefault="00E31AEB" w:rsidP="00AF1EED">
            <w:pPr>
              <w:jc w:val="center"/>
              <w:rPr>
                <w:rFonts w:ascii="Times New Roman" w:hAnsi="Times New Roman"/>
                <w:b/>
              </w:rPr>
            </w:pPr>
            <w:r w:rsidRPr="000C6039">
              <w:rPr>
                <w:rFonts w:ascii="Times New Roman" w:hAnsi="Times New Roman"/>
                <w:b/>
                <w:sz w:val="22"/>
              </w:rPr>
              <w:t>Temporal preferences</w:t>
            </w:r>
          </w:p>
        </w:tc>
        <w:tc>
          <w:tcPr>
            <w:tcW w:w="2214" w:type="dxa"/>
          </w:tcPr>
          <w:p w:rsidR="00E31AEB" w:rsidRPr="000C6039" w:rsidRDefault="00E31AEB" w:rsidP="00AF1EED">
            <w:pPr>
              <w:rPr>
                <w:rFonts w:ascii="Times New Roman" w:hAnsi="Times New Roman"/>
                <w:color w:val="000000"/>
                <w:sz w:val="22"/>
                <w:szCs w:val="22"/>
              </w:rPr>
            </w:pPr>
            <w:r w:rsidRPr="000C6039">
              <w:rPr>
                <w:rFonts w:ascii="Times New Roman" w:hAnsi="Times New Roman"/>
                <w:color w:val="000000"/>
                <w:sz w:val="22"/>
                <w:szCs w:val="22"/>
              </w:rPr>
              <w:t>Known, stable preference exists between any two outcome streams</w:t>
            </w:r>
          </w:p>
        </w:tc>
        <w:tc>
          <w:tcPr>
            <w:tcW w:w="2214" w:type="dxa"/>
          </w:tcPr>
          <w:p w:rsidR="00E31AEB" w:rsidRPr="000C6039" w:rsidRDefault="00E31AEB" w:rsidP="00AF1EED">
            <w:pPr>
              <w:rPr>
                <w:rFonts w:ascii="Times New Roman" w:hAnsi="Times New Roman"/>
                <w:color w:val="000000"/>
                <w:sz w:val="22"/>
                <w:szCs w:val="22"/>
              </w:rPr>
            </w:pPr>
            <w:r w:rsidRPr="000C6039">
              <w:rPr>
                <w:rFonts w:ascii="Times New Roman" w:hAnsi="Times New Roman"/>
                <w:color w:val="000000"/>
                <w:sz w:val="22"/>
                <w:szCs w:val="22"/>
              </w:rPr>
              <w:t>Preferences are constructed in the situation; even goals are labile</w:t>
            </w:r>
          </w:p>
        </w:tc>
        <w:tc>
          <w:tcPr>
            <w:tcW w:w="2214" w:type="dxa"/>
          </w:tcPr>
          <w:p w:rsidR="00E31AEB" w:rsidRPr="000C6039" w:rsidRDefault="00E31AEB" w:rsidP="00AF1EED">
            <w:pPr>
              <w:rPr>
                <w:rFonts w:ascii="Times New Roman" w:hAnsi="Times New Roman"/>
                <w:color w:val="000000"/>
                <w:sz w:val="22"/>
                <w:szCs w:val="22"/>
              </w:rPr>
            </w:pPr>
            <w:r w:rsidRPr="000C6039">
              <w:rPr>
                <w:rFonts w:ascii="Times New Roman" w:hAnsi="Times New Roman"/>
                <w:color w:val="000000"/>
                <w:sz w:val="22"/>
                <w:szCs w:val="22"/>
              </w:rPr>
              <w:t>Preferences are culturally determined</w:t>
            </w:r>
          </w:p>
        </w:tc>
      </w:tr>
      <w:tr w:rsidR="00E31AEB" w:rsidRPr="000C6039" w:rsidTr="00AF1EED">
        <w:tc>
          <w:tcPr>
            <w:tcW w:w="2214" w:type="dxa"/>
            <w:vAlign w:val="center"/>
          </w:tcPr>
          <w:p w:rsidR="00E31AEB" w:rsidRPr="000C6039" w:rsidRDefault="00E31AEB" w:rsidP="00AF1EED">
            <w:pPr>
              <w:jc w:val="center"/>
              <w:rPr>
                <w:rFonts w:ascii="Times New Roman" w:hAnsi="Times New Roman"/>
                <w:b/>
              </w:rPr>
            </w:pPr>
            <w:r w:rsidRPr="000C6039">
              <w:rPr>
                <w:rFonts w:ascii="Times New Roman" w:hAnsi="Times New Roman"/>
                <w:b/>
                <w:sz w:val="22"/>
              </w:rPr>
              <w:t>Method</w:t>
            </w:r>
          </w:p>
        </w:tc>
        <w:tc>
          <w:tcPr>
            <w:tcW w:w="2214" w:type="dxa"/>
          </w:tcPr>
          <w:p w:rsidR="00E31AEB" w:rsidRPr="000C6039" w:rsidRDefault="00E31AEB" w:rsidP="00AF1EED">
            <w:pPr>
              <w:rPr>
                <w:rFonts w:ascii="Times New Roman" w:hAnsi="Times New Roman"/>
                <w:color w:val="000000"/>
                <w:sz w:val="22"/>
                <w:szCs w:val="22"/>
              </w:rPr>
            </w:pPr>
            <w:r w:rsidRPr="000C6039">
              <w:rPr>
                <w:rFonts w:ascii="Times New Roman" w:hAnsi="Times New Roman"/>
                <w:color w:val="000000"/>
                <w:sz w:val="22"/>
                <w:szCs w:val="22"/>
              </w:rPr>
              <w:t>Mathematical models with clearly specified assumptions</w:t>
            </w:r>
          </w:p>
        </w:tc>
        <w:tc>
          <w:tcPr>
            <w:tcW w:w="2214" w:type="dxa"/>
          </w:tcPr>
          <w:p w:rsidR="00E31AEB" w:rsidRPr="000C6039" w:rsidRDefault="00E31AEB" w:rsidP="00AF1EED">
            <w:pPr>
              <w:rPr>
                <w:rFonts w:ascii="Times New Roman" w:hAnsi="Times New Roman"/>
                <w:color w:val="000000"/>
                <w:sz w:val="22"/>
                <w:szCs w:val="22"/>
              </w:rPr>
            </w:pPr>
            <w:r w:rsidRPr="000C6039">
              <w:rPr>
                <w:rFonts w:ascii="Times New Roman" w:hAnsi="Times New Roman"/>
                <w:color w:val="000000"/>
                <w:sz w:val="22"/>
                <w:szCs w:val="22"/>
              </w:rPr>
              <w:t>Experimental research</w:t>
            </w:r>
          </w:p>
        </w:tc>
        <w:tc>
          <w:tcPr>
            <w:tcW w:w="2214" w:type="dxa"/>
          </w:tcPr>
          <w:p w:rsidR="00E31AEB" w:rsidRPr="000C6039" w:rsidRDefault="00E31AEB" w:rsidP="00AF1EED">
            <w:pPr>
              <w:rPr>
                <w:rFonts w:ascii="Times New Roman" w:hAnsi="Times New Roman"/>
                <w:color w:val="000000"/>
                <w:sz w:val="22"/>
                <w:szCs w:val="22"/>
              </w:rPr>
            </w:pPr>
            <w:r w:rsidRPr="000C6039">
              <w:rPr>
                <w:rFonts w:ascii="Times New Roman" w:hAnsi="Times New Roman"/>
                <w:color w:val="000000"/>
                <w:sz w:val="22"/>
                <w:szCs w:val="22"/>
              </w:rPr>
              <w:t xml:space="preserve">Ethnography, based on interviews and participant observation </w:t>
            </w:r>
          </w:p>
        </w:tc>
      </w:tr>
      <w:tr w:rsidR="00E31AEB" w:rsidRPr="000C6039" w:rsidTr="00AF1EED">
        <w:tc>
          <w:tcPr>
            <w:tcW w:w="2214" w:type="dxa"/>
            <w:vAlign w:val="center"/>
          </w:tcPr>
          <w:p w:rsidR="00E31AEB" w:rsidRPr="000C6039" w:rsidRDefault="00E31AEB" w:rsidP="00AF1EED">
            <w:pPr>
              <w:jc w:val="center"/>
              <w:rPr>
                <w:rFonts w:ascii="Times New Roman" w:hAnsi="Times New Roman"/>
                <w:b/>
              </w:rPr>
            </w:pPr>
            <w:r w:rsidRPr="000C6039">
              <w:rPr>
                <w:rFonts w:ascii="Times New Roman" w:hAnsi="Times New Roman"/>
                <w:b/>
                <w:sz w:val="22"/>
              </w:rPr>
              <w:t>Strength</w:t>
            </w:r>
          </w:p>
        </w:tc>
        <w:tc>
          <w:tcPr>
            <w:tcW w:w="2214" w:type="dxa"/>
          </w:tcPr>
          <w:p w:rsidR="00E31AEB" w:rsidRPr="000C6039" w:rsidRDefault="00E31AEB" w:rsidP="00AF1EED">
            <w:pPr>
              <w:rPr>
                <w:rFonts w:ascii="Times New Roman" w:hAnsi="Times New Roman"/>
                <w:b/>
                <w:sz w:val="22"/>
                <w:szCs w:val="22"/>
              </w:rPr>
            </w:pPr>
            <w:r w:rsidRPr="000C6039">
              <w:rPr>
                <w:rFonts w:ascii="Times New Roman" w:hAnsi="Times New Roman"/>
                <w:color w:val="000000"/>
                <w:sz w:val="22"/>
                <w:szCs w:val="22"/>
              </w:rPr>
              <w:t xml:space="preserve">Systematic framework to </w:t>
            </w:r>
            <w:r w:rsidRPr="000C6039">
              <w:rPr>
                <w:rFonts w:ascii="Times New Roman" w:hAnsi="Times New Roman"/>
                <w:b/>
                <w:color w:val="000000"/>
                <w:sz w:val="22"/>
                <w:szCs w:val="22"/>
              </w:rPr>
              <w:t>prescribe</w:t>
            </w:r>
            <w:r w:rsidRPr="000C6039">
              <w:rPr>
                <w:rFonts w:ascii="Times New Roman" w:hAnsi="Times New Roman"/>
                <w:color w:val="000000"/>
                <w:sz w:val="22"/>
                <w:szCs w:val="22"/>
              </w:rPr>
              <w:t xml:space="preserve"> choices under given assumptions about utility and growth</w:t>
            </w:r>
          </w:p>
        </w:tc>
        <w:tc>
          <w:tcPr>
            <w:tcW w:w="2214" w:type="dxa"/>
          </w:tcPr>
          <w:p w:rsidR="00E31AEB" w:rsidRPr="000C6039" w:rsidRDefault="00E31AEB" w:rsidP="00AF1EED">
            <w:pPr>
              <w:rPr>
                <w:rFonts w:ascii="Times New Roman" w:hAnsi="Times New Roman"/>
                <w:b/>
                <w:sz w:val="22"/>
                <w:szCs w:val="22"/>
              </w:rPr>
            </w:pPr>
            <w:r w:rsidRPr="000C6039">
              <w:rPr>
                <w:rFonts w:ascii="Times New Roman" w:hAnsi="Times New Roman"/>
                <w:color w:val="000000"/>
                <w:sz w:val="22"/>
                <w:szCs w:val="22"/>
              </w:rPr>
              <w:t>Describes the emotional and cognitive factors that shape intertemporal choices</w:t>
            </w:r>
          </w:p>
        </w:tc>
        <w:tc>
          <w:tcPr>
            <w:tcW w:w="2214" w:type="dxa"/>
          </w:tcPr>
          <w:p w:rsidR="00E31AEB" w:rsidRPr="000C6039" w:rsidRDefault="00E31AEB" w:rsidP="00AF1EED">
            <w:pPr>
              <w:rPr>
                <w:rFonts w:ascii="Times New Roman" w:hAnsi="Times New Roman"/>
                <w:b/>
                <w:sz w:val="22"/>
                <w:szCs w:val="22"/>
              </w:rPr>
            </w:pPr>
            <w:r w:rsidRPr="000C6039">
              <w:rPr>
                <w:rFonts w:ascii="Times New Roman" w:hAnsi="Times New Roman"/>
                <w:color w:val="000000"/>
                <w:sz w:val="22"/>
                <w:szCs w:val="22"/>
              </w:rPr>
              <w:t>Explores unique cultural and institutional sources of time preference; legitimacy and consent are critical</w:t>
            </w:r>
          </w:p>
        </w:tc>
      </w:tr>
      <w:tr w:rsidR="00E31AEB" w:rsidRPr="000C6039" w:rsidTr="00AF1EED">
        <w:tc>
          <w:tcPr>
            <w:tcW w:w="2214" w:type="dxa"/>
            <w:vAlign w:val="center"/>
          </w:tcPr>
          <w:p w:rsidR="00E31AEB" w:rsidRPr="000C6039" w:rsidRDefault="00E31AEB" w:rsidP="00AF1EED">
            <w:pPr>
              <w:jc w:val="center"/>
              <w:rPr>
                <w:rFonts w:ascii="Times New Roman" w:hAnsi="Times New Roman"/>
                <w:b/>
              </w:rPr>
            </w:pPr>
            <w:r w:rsidRPr="000C6039">
              <w:rPr>
                <w:rFonts w:ascii="Times New Roman" w:hAnsi="Times New Roman"/>
                <w:b/>
                <w:sz w:val="22"/>
              </w:rPr>
              <w:t>Blind Spots</w:t>
            </w:r>
          </w:p>
        </w:tc>
        <w:tc>
          <w:tcPr>
            <w:tcW w:w="2214" w:type="dxa"/>
          </w:tcPr>
          <w:p w:rsidR="00E31AEB" w:rsidRPr="000C6039" w:rsidRDefault="00E31AEB" w:rsidP="00AF1EED">
            <w:pPr>
              <w:rPr>
                <w:rFonts w:ascii="Times New Roman" w:hAnsi="Times New Roman"/>
                <w:b/>
                <w:sz w:val="22"/>
                <w:szCs w:val="22"/>
              </w:rPr>
            </w:pPr>
            <w:r w:rsidRPr="000C6039">
              <w:rPr>
                <w:rFonts w:ascii="Times New Roman" w:hAnsi="Times New Roman"/>
                <w:color w:val="000000"/>
                <w:sz w:val="22"/>
                <w:szCs w:val="22"/>
              </w:rPr>
              <w:t>Doesn't account for contextual variability in preferences or for the way people resolve uncertainty</w:t>
            </w:r>
          </w:p>
        </w:tc>
        <w:tc>
          <w:tcPr>
            <w:tcW w:w="2214" w:type="dxa"/>
          </w:tcPr>
          <w:p w:rsidR="00E31AEB" w:rsidRPr="000C6039" w:rsidRDefault="00E31AEB" w:rsidP="00AF1EED">
            <w:pPr>
              <w:rPr>
                <w:rFonts w:ascii="Times New Roman" w:hAnsi="Times New Roman"/>
                <w:color w:val="000000"/>
                <w:sz w:val="22"/>
                <w:szCs w:val="22"/>
              </w:rPr>
            </w:pPr>
            <w:r w:rsidRPr="000C6039">
              <w:rPr>
                <w:rFonts w:ascii="Times New Roman" w:hAnsi="Times New Roman"/>
                <w:color w:val="000000"/>
                <w:sz w:val="22"/>
                <w:szCs w:val="22"/>
              </w:rPr>
              <w:t>Weak prescription for choices; failure to take account of growth, marginal utility, cultural and institutional factors</w:t>
            </w:r>
          </w:p>
        </w:tc>
        <w:tc>
          <w:tcPr>
            <w:tcW w:w="2214" w:type="dxa"/>
          </w:tcPr>
          <w:p w:rsidR="00E31AEB" w:rsidRPr="000C6039" w:rsidRDefault="00E31AEB" w:rsidP="00AF1EED">
            <w:pPr>
              <w:rPr>
                <w:rFonts w:ascii="Times New Roman" w:hAnsi="Times New Roman"/>
                <w:color w:val="000000"/>
                <w:sz w:val="22"/>
                <w:szCs w:val="22"/>
              </w:rPr>
            </w:pPr>
            <w:r w:rsidRPr="000C6039">
              <w:rPr>
                <w:rFonts w:ascii="Times New Roman" w:hAnsi="Times New Roman"/>
                <w:color w:val="000000"/>
                <w:sz w:val="22"/>
                <w:szCs w:val="22"/>
              </w:rPr>
              <w:t>No universally applicable guidelines for prescribing or describing choices</w:t>
            </w:r>
          </w:p>
        </w:tc>
      </w:tr>
    </w:tbl>
    <w:p w:rsidR="00E31AEB" w:rsidRPr="000C6039" w:rsidRDefault="00E31AEB" w:rsidP="00E31AEB">
      <w:pPr>
        <w:rPr>
          <w:rFonts w:ascii="Times New Roman" w:hAnsi="Times New Roman"/>
        </w:rPr>
      </w:pPr>
    </w:p>
    <w:p w:rsidR="00E31AEB" w:rsidRPr="000C6039" w:rsidRDefault="00E31AEB" w:rsidP="00E31AEB">
      <w:pPr>
        <w:spacing w:after="120" w:line="480" w:lineRule="auto"/>
        <w:rPr>
          <w:rFonts w:ascii="Times New Roman" w:hAnsi="Times New Roman"/>
        </w:rPr>
      </w:pPr>
    </w:p>
    <w:p w:rsidR="00DC7AAB" w:rsidRPr="000C6039" w:rsidRDefault="00DC7AAB" w:rsidP="00DC7AAB">
      <w:pPr>
        <w:spacing w:after="120" w:line="480" w:lineRule="auto"/>
        <w:rPr>
          <w:rFonts w:ascii="Times New Roman" w:hAnsi="Times New Roman"/>
          <w:b/>
        </w:rPr>
      </w:pPr>
      <w:r w:rsidRPr="000C6039">
        <w:rPr>
          <w:rFonts w:ascii="Times New Roman" w:hAnsi="Times New Roman"/>
          <w:b/>
        </w:rPr>
        <w:lastRenderedPageBreak/>
        <w:t>2.1</w:t>
      </w:r>
      <w:proofErr w:type="gramStart"/>
      <w:r>
        <w:rPr>
          <w:rFonts w:ascii="Times New Roman" w:hAnsi="Times New Roman"/>
          <w:b/>
        </w:rPr>
        <w:t xml:space="preserve">. </w:t>
      </w:r>
      <w:r w:rsidRPr="000C6039">
        <w:rPr>
          <w:rFonts w:ascii="Times New Roman" w:hAnsi="Times New Roman"/>
          <w:b/>
        </w:rPr>
        <w:t xml:space="preserve"> Intertemporal</w:t>
      </w:r>
      <w:proofErr w:type="gramEnd"/>
      <w:r w:rsidRPr="000C6039">
        <w:rPr>
          <w:rFonts w:ascii="Times New Roman" w:hAnsi="Times New Roman"/>
          <w:b/>
        </w:rPr>
        <w:t xml:space="preserve"> choice in Economics</w:t>
      </w:r>
    </w:p>
    <w:p w:rsidR="00DC7AAB" w:rsidRPr="000C6039" w:rsidRDefault="00DC7AAB" w:rsidP="00DC7AAB">
      <w:pPr>
        <w:spacing w:after="120" w:line="480" w:lineRule="auto"/>
        <w:ind w:firstLine="720"/>
        <w:rPr>
          <w:rFonts w:ascii="Times New Roman" w:hAnsi="Times New Roman"/>
        </w:rPr>
      </w:pPr>
      <w:r w:rsidRPr="000C6039">
        <w:rPr>
          <w:rFonts w:ascii="Times New Roman" w:hAnsi="Times New Roman"/>
        </w:rPr>
        <w:t>Economists study how individuals allocate res</w:t>
      </w:r>
      <w:r>
        <w:rPr>
          <w:rFonts w:ascii="Times New Roman" w:hAnsi="Times New Roman"/>
        </w:rPr>
        <w:t xml:space="preserve">ources to satisfy their desires -- </w:t>
      </w:r>
      <w:r w:rsidRPr="000C6039">
        <w:rPr>
          <w:rFonts w:ascii="Times New Roman" w:hAnsi="Times New Roman"/>
        </w:rPr>
        <w:t>in other words, how individuals make decisions between various options. Economics provides methods to model and analyze decisions and offers strategies to prescribe good choices.  These methods and strategies are grounded in a number of core assumptions.</w:t>
      </w:r>
      <w:r w:rsidRPr="000C6039">
        <w:rPr>
          <w:rStyle w:val="FootnoteReference"/>
          <w:rFonts w:ascii="Times New Roman" w:hAnsi="Times New Roman"/>
        </w:rPr>
        <w:t xml:space="preserve"> </w:t>
      </w:r>
      <w:r w:rsidRPr="000C6039">
        <w:rPr>
          <w:rStyle w:val="FootnoteReference"/>
          <w:rFonts w:ascii="Times New Roman" w:hAnsi="Times New Roman"/>
        </w:rPr>
        <w:footnoteReference w:id="1"/>
      </w:r>
    </w:p>
    <w:p w:rsidR="00DC7AAB" w:rsidRPr="000C6039" w:rsidRDefault="00DC7AAB" w:rsidP="00DC7AAB">
      <w:pPr>
        <w:spacing w:after="120" w:line="480" w:lineRule="auto"/>
        <w:ind w:firstLine="720"/>
        <w:rPr>
          <w:rFonts w:ascii="Times New Roman" w:hAnsi="Times New Roman"/>
        </w:rPr>
      </w:pPr>
      <w:r w:rsidRPr="000C6039">
        <w:rPr>
          <w:rFonts w:ascii="Times New Roman" w:hAnsi="Times New Roman"/>
        </w:rPr>
        <w:t xml:space="preserve">Economists generally treat the decision-making process as if people have innate preferences that drive how they make decisions: each individual inherently likes some things better than others.  </w:t>
      </w:r>
      <w:r>
        <w:rPr>
          <w:rFonts w:ascii="Times New Roman" w:hAnsi="Times New Roman"/>
        </w:rPr>
        <w:t xml:space="preserve">Those preferences are stable -- </w:t>
      </w:r>
      <w:r w:rsidRPr="000C6039">
        <w:rPr>
          <w:rFonts w:ascii="Times New Roman" w:hAnsi="Times New Roman"/>
        </w:rPr>
        <w:t>essentially unchanging though time, and consistent across choices. So for example, if you are confronted with a choice between three bananas and two apples, you will either prefer three bananas to two apples; or you will prefer two apples to three bananas; or, you’ll be indifferent --</w:t>
      </w:r>
      <w:r>
        <w:rPr>
          <w:rFonts w:ascii="Times New Roman" w:hAnsi="Times New Roman"/>
        </w:rPr>
        <w:t xml:space="preserve"> </w:t>
      </w:r>
      <w:r w:rsidRPr="000C6039">
        <w:rPr>
          <w:rFonts w:ascii="Times New Roman" w:hAnsi="Times New Roman"/>
          <w:i/>
        </w:rPr>
        <w:t>always</w:t>
      </w:r>
      <w:r w:rsidRPr="000C6039">
        <w:rPr>
          <w:rFonts w:ascii="Times New Roman" w:hAnsi="Times New Roman"/>
        </w:rPr>
        <w:t xml:space="preserve">.  </w:t>
      </w:r>
    </w:p>
    <w:p w:rsidR="00DC7AAB" w:rsidRPr="000C6039" w:rsidRDefault="00DC7AAB" w:rsidP="00DC7AAB">
      <w:pPr>
        <w:spacing w:after="120" w:line="480" w:lineRule="auto"/>
        <w:ind w:firstLine="720"/>
        <w:rPr>
          <w:rFonts w:ascii="Times New Roman" w:hAnsi="Times New Roman"/>
        </w:rPr>
      </w:pPr>
      <w:r w:rsidRPr="000C6039">
        <w:rPr>
          <w:rFonts w:ascii="Times New Roman" w:hAnsi="Times New Roman"/>
        </w:rPr>
        <w:t xml:space="preserve">Furthermore, </w:t>
      </w:r>
      <w:r>
        <w:rPr>
          <w:rFonts w:ascii="Times New Roman" w:hAnsi="Times New Roman"/>
        </w:rPr>
        <w:t xml:space="preserve">it is assumed that </w:t>
      </w:r>
      <w:r w:rsidRPr="000C6039">
        <w:rPr>
          <w:rFonts w:ascii="Times New Roman" w:hAnsi="Times New Roman"/>
        </w:rPr>
        <w:t>people act logically and strategically on the basis of those preferences.  They do</w:t>
      </w:r>
      <w:r>
        <w:rPr>
          <w:rFonts w:ascii="Times New Roman" w:hAnsi="Times New Roman"/>
        </w:rPr>
        <w:t xml:space="preserve"> no</w:t>
      </w:r>
      <w:r w:rsidRPr="000C6039">
        <w:rPr>
          <w:rFonts w:ascii="Times New Roman" w:hAnsi="Times New Roman"/>
        </w:rPr>
        <w:t>t make mistakes. Individuals know what satisfies them and they choose accordingly. They try to get what they want as best they can under the circumstances they find themselves in. (Economists often recognize that people may not have all the informat</w:t>
      </w:r>
      <w:r>
        <w:rPr>
          <w:rFonts w:ascii="Times New Roman" w:hAnsi="Times New Roman"/>
        </w:rPr>
        <w:t>ion they need to make decisions</w:t>
      </w:r>
      <w:r w:rsidRPr="000C6039">
        <w:rPr>
          <w:rFonts w:ascii="Times New Roman" w:hAnsi="Times New Roman"/>
        </w:rPr>
        <w:t>, and, moreover, may lack the time or knowledge to obtain it.)</w:t>
      </w:r>
    </w:p>
    <w:p w:rsidR="00DC7AAB" w:rsidRPr="000C6039" w:rsidRDefault="00DC7AAB" w:rsidP="00DC7AAB">
      <w:pPr>
        <w:spacing w:after="120" w:line="480" w:lineRule="auto"/>
        <w:ind w:firstLine="720"/>
        <w:rPr>
          <w:rFonts w:ascii="Times New Roman" w:hAnsi="Times New Roman"/>
        </w:rPr>
      </w:pPr>
      <w:r w:rsidRPr="000C6039">
        <w:rPr>
          <w:rFonts w:ascii="Times New Roman" w:hAnsi="Times New Roman"/>
        </w:rPr>
        <w:t xml:space="preserve">These core assumptions create a framework within which economists can meaningfully state, analyze, and solve problems. Since preferences in principle do not </w:t>
      </w:r>
      <w:r w:rsidRPr="000C6039">
        <w:rPr>
          <w:rFonts w:ascii="Times New Roman" w:hAnsi="Times New Roman"/>
        </w:rPr>
        <w:lastRenderedPageBreak/>
        <w:t xml:space="preserve">change, when an economist observes that a person’s </w:t>
      </w:r>
      <w:r w:rsidRPr="000C6039">
        <w:rPr>
          <w:rFonts w:ascii="Times New Roman" w:hAnsi="Times New Roman"/>
          <w:i/>
        </w:rPr>
        <w:t>choices</w:t>
      </w:r>
      <w:r w:rsidRPr="000C6039">
        <w:rPr>
          <w:rFonts w:ascii="Times New Roman" w:hAnsi="Times New Roman"/>
        </w:rPr>
        <w:t xml:space="preserve"> appear to exhibit inconsistencies, the economist looks for an external factor that might be responsible, such as changes in market prices, technology or law.  So, from the viewpoint of economics, decision-making is seen as navigating problems of </w:t>
      </w:r>
      <w:r w:rsidRPr="000C6039">
        <w:rPr>
          <w:rFonts w:ascii="Times New Roman" w:hAnsi="Times New Roman"/>
          <w:i/>
        </w:rPr>
        <w:t>constrained optimization</w:t>
      </w:r>
      <w:r w:rsidRPr="000C6039">
        <w:rPr>
          <w:rFonts w:ascii="Times New Roman" w:hAnsi="Times New Roman"/>
        </w:rPr>
        <w:t xml:space="preserve">.  People try to satisfy their innate desires in a consistent manner while strategically navigating various real-life constraints, such as economic budgets and time limitations.  </w:t>
      </w:r>
    </w:p>
    <w:p w:rsidR="00DC7AAB" w:rsidRDefault="00DC7AAB" w:rsidP="00DC7AAB">
      <w:pPr>
        <w:spacing w:after="120" w:line="480" w:lineRule="auto"/>
        <w:ind w:firstLine="720"/>
        <w:rPr>
          <w:rFonts w:ascii="Times New Roman" w:hAnsi="Times New Roman"/>
        </w:rPr>
      </w:pPr>
      <w:r w:rsidRPr="000C6039">
        <w:rPr>
          <w:rFonts w:ascii="Times New Roman" w:hAnsi="Times New Roman"/>
        </w:rPr>
        <w:t>In this framework, an intertemporal choice is one in which a person incurs a cost up front in order to receive benefits that will be realized later.  In many respects, economists treat this type of decision problem like any other: the decision is simply a tradeoff between two goods, available at different times. That said</w:t>
      </w:r>
      <w:proofErr w:type="gramStart"/>
      <w:r w:rsidRPr="000C6039">
        <w:rPr>
          <w:rFonts w:ascii="Times New Roman" w:hAnsi="Times New Roman"/>
        </w:rPr>
        <w:t>,</w:t>
      </w:r>
      <w:proofErr w:type="gramEnd"/>
      <w:r w:rsidRPr="000C6039">
        <w:rPr>
          <w:rFonts w:ascii="Times New Roman" w:hAnsi="Times New Roman"/>
        </w:rPr>
        <w:t xml:space="preserve"> economists do factor in human impatience. When people want something, they prefer to have it sooner rather than later.  And if they do</w:t>
      </w:r>
      <w:r>
        <w:rPr>
          <w:rFonts w:ascii="Times New Roman" w:hAnsi="Times New Roman"/>
        </w:rPr>
        <w:t xml:space="preserve"> no</w:t>
      </w:r>
      <w:r w:rsidRPr="000C6039">
        <w:rPr>
          <w:rFonts w:ascii="Times New Roman" w:hAnsi="Times New Roman"/>
        </w:rPr>
        <w:t xml:space="preserve">t want something, they prefer to pay that cost later rather than sooner.  People generally want to acquire benefits as quickly as possible and push off costs as far into the future as possible. </w:t>
      </w:r>
    </w:p>
    <w:p w:rsidR="00DC7AAB" w:rsidRPr="000C6039" w:rsidRDefault="00DC7AAB" w:rsidP="00DC7AAB">
      <w:pPr>
        <w:spacing w:after="120" w:line="480" w:lineRule="auto"/>
        <w:ind w:firstLine="720"/>
        <w:rPr>
          <w:rFonts w:ascii="Times New Roman" w:hAnsi="Times New Roman"/>
        </w:rPr>
      </w:pPr>
      <w:r w:rsidRPr="000C6039">
        <w:rPr>
          <w:rFonts w:ascii="Times New Roman" w:hAnsi="Times New Roman"/>
        </w:rPr>
        <w:t xml:space="preserve">While impatience is a matter of taste, there are also perfectly rational reasons for having good things sooner and bad things later. For example, getting $100 today is better than getting $100 in ten years because the immediate $100 could be put in the bank to earn interest in the meantime. Furthermore, because most people (and nations) grow richer over time, $100 today is relatively more useful today than it will be in the future. In other words, $100 is worth more to a poor person (today) than to a rich person (in the future). </w:t>
      </w:r>
    </w:p>
    <w:p w:rsidR="00DC7AAB" w:rsidRPr="000C6039" w:rsidRDefault="00DC7AAB" w:rsidP="00DC7AAB">
      <w:pPr>
        <w:spacing w:after="120" w:line="480" w:lineRule="auto"/>
        <w:ind w:firstLine="720"/>
        <w:rPr>
          <w:rFonts w:ascii="Times New Roman" w:hAnsi="Times New Roman"/>
        </w:rPr>
      </w:pPr>
      <w:r w:rsidRPr="000C6039">
        <w:rPr>
          <w:rFonts w:ascii="Times New Roman" w:hAnsi="Times New Roman"/>
        </w:rPr>
        <w:t xml:space="preserve">Thus, according to economic analysis, it is perfectly rational, even advisable, to </w:t>
      </w:r>
      <w:r w:rsidRPr="000C6039">
        <w:rPr>
          <w:rFonts w:ascii="Times New Roman" w:hAnsi="Times New Roman"/>
          <w:i/>
        </w:rPr>
        <w:t>discount</w:t>
      </w:r>
      <w:r w:rsidRPr="000C6039">
        <w:rPr>
          <w:rFonts w:ascii="Times New Roman" w:hAnsi="Times New Roman"/>
        </w:rPr>
        <w:t xml:space="preserve"> future costs and benefits. Traditionally, an exponential discounting model is </w:t>
      </w:r>
      <w:r w:rsidRPr="000C6039">
        <w:rPr>
          <w:rFonts w:ascii="Times New Roman" w:hAnsi="Times New Roman"/>
        </w:rPr>
        <w:lastRenderedPageBreak/>
        <w:t>used (Samuelson, 1937) that functions much like an interest rate in reverse.</w:t>
      </w:r>
      <w:r w:rsidRPr="000C6039">
        <w:rPr>
          <w:rStyle w:val="FootnoteReference"/>
          <w:rFonts w:ascii="Times New Roman" w:hAnsi="Times New Roman"/>
        </w:rPr>
        <w:footnoteReference w:id="2"/>
      </w:r>
      <w:r w:rsidRPr="000C6039">
        <w:rPr>
          <w:rFonts w:ascii="Times New Roman" w:hAnsi="Times New Roman"/>
        </w:rPr>
        <w:t xml:space="preserve"> For example, with a 6% continuously compounded discount rate, getting $100 in ten years is worth about the same as getting $55 today.  </w:t>
      </w:r>
    </w:p>
    <w:p w:rsidR="00DC7AAB" w:rsidRPr="000C6039" w:rsidRDefault="00DC7AAB" w:rsidP="00DC7AAB">
      <w:pPr>
        <w:spacing w:after="120" w:line="480" w:lineRule="auto"/>
        <w:ind w:firstLine="720"/>
        <w:rPr>
          <w:rFonts w:ascii="Times New Roman" w:hAnsi="Times New Roman"/>
        </w:rPr>
      </w:pPr>
      <w:r w:rsidRPr="000C6039">
        <w:rPr>
          <w:rFonts w:ascii="Times New Roman" w:hAnsi="Times New Roman"/>
        </w:rPr>
        <w:t xml:space="preserve">In the examples to follow, the individual shopper choosing a light bulb, the group renovating a building and the community deciding whether or not to build a wind power plant are all, from the standpoint of economics, facing investment choices and performing investment analysis.  </w:t>
      </w:r>
    </w:p>
    <w:p w:rsidR="00DC7AAB" w:rsidRPr="000C6039" w:rsidRDefault="00DC7AAB" w:rsidP="00DC7AAB">
      <w:pPr>
        <w:spacing w:after="120" w:line="480" w:lineRule="auto"/>
        <w:rPr>
          <w:rFonts w:ascii="Times New Roman" w:hAnsi="Times New Roman"/>
          <w:b/>
        </w:rPr>
      </w:pPr>
      <w:r w:rsidRPr="000C6039">
        <w:rPr>
          <w:rFonts w:ascii="Times New Roman" w:hAnsi="Times New Roman"/>
          <w:b/>
        </w:rPr>
        <w:t>2.2 Intertemporal choice in Psychology</w:t>
      </w:r>
    </w:p>
    <w:p w:rsidR="00DC7AAB" w:rsidRPr="000C6039" w:rsidRDefault="00DC7AAB" w:rsidP="00DC7AAB">
      <w:pPr>
        <w:spacing w:after="120" w:line="480" w:lineRule="auto"/>
        <w:ind w:firstLine="720"/>
        <w:rPr>
          <w:rFonts w:ascii="Times New Roman" w:hAnsi="Times New Roman"/>
        </w:rPr>
      </w:pPr>
      <w:r w:rsidRPr="000C6039">
        <w:rPr>
          <w:rFonts w:ascii="Times New Roman" w:hAnsi="Times New Roman"/>
        </w:rPr>
        <w:t xml:space="preserve">Psychologists have focused on describing the cognitive, emotional, motivational, and contextual factors that influence time preference, and particularly on </w:t>
      </w:r>
      <w:r w:rsidRPr="000C6039">
        <w:rPr>
          <w:rFonts w:ascii="Times New Roman" w:hAnsi="Times New Roman"/>
          <w:i/>
          <w:iCs/>
        </w:rPr>
        <w:t>impulse control</w:t>
      </w:r>
      <w:r w:rsidRPr="000C6039">
        <w:rPr>
          <w:rFonts w:ascii="Times New Roman" w:hAnsi="Times New Roman"/>
          <w:iCs/>
        </w:rPr>
        <w:t xml:space="preserve"> or delay of gratification</w:t>
      </w:r>
      <w:r w:rsidRPr="000C6039">
        <w:rPr>
          <w:rFonts w:ascii="Times New Roman" w:hAnsi="Times New Roman"/>
        </w:rPr>
        <w:t xml:space="preserve">.  For example, it is much easier to resist a dessert if it is out of sight or if you </w:t>
      </w:r>
      <w:r>
        <w:rPr>
          <w:rFonts w:ascii="Times New Roman" w:hAnsi="Times New Roman"/>
        </w:rPr>
        <w:t>thought</w:t>
      </w:r>
      <w:r w:rsidRPr="000C6039">
        <w:rPr>
          <w:rFonts w:ascii="Times New Roman" w:hAnsi="Times New Roman"/>
        </w:rPr>
        <w:t xml:space="preserve"> about an abstract way (</w:t>
      </w:r>
      <w:proofErr w:type="spellStart"/>
      <w:r w:rsidRPr="000C6039">
        <w:rPr>
          <w:rFonts w:ascii="Times New Roman" w:hAnsi="Times New Roman"/>
        </w:rPr>
        <w:t>Mischel</w:t>
      </w:r>
      <w:proofErr w:type="spellEnd"/>
      <w:r w:rsidRPr="000C6039">
        <w:rPr>
          <w:rFonts w:ascii="Times New Roman" w:hAnsi="Times New Roman"/>
        </w:rPr>
        <w:t xml:space="preserve"> &amp; Gilligan, 1964; </w:t>
      </w:r>
      <w:proofErr w:type="spellStart"/>
      <w:r w:rsidRPr="000C6039">
        <w:rPr>
          <w:rFonts w:ascii="Times New Roman" w:hAnsi="Times New Roman"/>
        </w:rPr>
        <w:t>Mischel</w:t>
      </w:r>
      <w:proofErr w:type="spellEnd"/>
      <w:r w:rsidRPr="000C6039">
        <w:rPr>
          <w:rFonts w:ascii="Times New Roman" w:hAnsi="Times New Roman"/>
        </w:rPr>
        <w:t xml:space="preserve"> &amp; Baker, 1975; </w:t>
      </w:r>
      <w:proofErr w:type="spellStart"/>
      <w:r w:rsidRPr="000C6039">
        <w:rPr>
          <w:rFonts w:ascii="Times New Roman" w:hAnsi="Times New Roman"/>
        </w:rPr>
        <w:t>Mischel</w:t>
      </w:r>
      <w:proofErr w:type="spellEnd"/>
      <w:r w:rsidRPr="000C6039">
        <w:rPr>
          <w:rFonts w:ascii="Times New Roman" w:hAnsi="Times New Roman"/>
        </w:rPr>
        <w:t xml:space="preserve">, </w:t>
      </w:r>
      <w:proofErr w:type="spellStart"/>
      <w:r w:rsidRPr="000C6039">
        <w:rPr>
          <w:rFonts w:ascii="Times New Roman" w:hAnsi="Times New Roman"/>
        </w:rPr>
        <w:t>Shoda</w:t>
      </w:r>
      <w:proofErr w:type="spellEnd"/>
      <w:r w:rsidRPr="000C6039">
        <w:rPr>
          <w:rFonts w:ascii="Times New Roman" w:hAnsi="Times New Roman"/>
        </w:rPr>
        <w:t xml:space="preserve"> &amp; Rodriguez, 1989; Metcalfe &amp; </w:t>
      </w:r>
      <w:proofErr w:type="spellStart"/>
      <w:r w:rsidRPr="000C6039">
        <w:rPr>
          <w:rFonts w:ascii="Times New Roman" w:hAnsi="Times New Roman"/>
        </w:rPr>
        <w:t>Mischel</w:t>
      </w:r>
      <w:proofErr w:type="spellEnd"/>
      <w:r w:rsidRPr="000C6039">
        <w:rPr>
          <w:rFonts w:ascii="Times New Roman" w:hAnsi="Times New Roman"/>
        </w:rPr>
        <w:t xml:space="preserve">, 1999; </w:t>
      </w:r>
      <w:proofErr w:type="spellStart"/>
      <w:r w:rsidRPr="000C6039">
        <w:rPr>
          <w:rFonts w:ascii="Times New Roman" w:hAnsi="Times New Roman"/>
        </w:rPr>
        <w:t>Liberman</w:t>
      </w:r>
      <w:proofErr w:type="spellEnd"/>
      <w:r w:rsidRPr="000C6039">
        <w:rPr>
          <w:rFonts w:ascii="Times New Roman" w:hAnsi="Times New Roman"/>
        </w:rPr>
        <w:t xml:space="preserve"> &amp; Trope, 2008).  Thus, rather than being fixed and immutable, </w:t>
      </w:r>
      <w:r>
        <w:rPr>
          <w:rFonts w:ascii="Times New Roman" w:hAnsi="Times New Roman"/>
        </w:rPr>
        <w:t>one's</w:t>
      </w:r>
      <w:r w:rsidRPr="000C6039">
        <w:rPr>
          <w:rFonts w:ascii="Times New Roman" w:hAnsi="Times New Roman"/>
        </w:rPr>
        <w:t xml:space="preserve"> time preference for immediate dessert </w:t>
      </w:r>
      <w:proofErr w:type="spellStart"/>
      <w:r w:rsidRPr="000C6039">
        <w:rPr>
          <w:rFonts w:ascii="Times New Roman" w:hAnsi="Times New Roman"/>
        </w:rPr>
        <w:t>vs</w:t>
      </w:r>
      <w:proofErr w:type="spellEnd"/>
      <w:r w:rsidRPr="000C6039">
        <w:rPr>
          <w:rFonts w:ascii="Times New Roman" w:hAnsi="Times New Roman"/>
        </w:rPr>
        <w:t xml:space="preserve"> future health may vary from situation to situation or from one frame of mind to another.  </w:t>
      </w:r>
    </w:p>
    <w:p w:rsidR="00DC7AAB" w:rsidRPr="000C6039" w:rsidRDefault="00DC7AAB" w:rsidP="00DC7AAB">
      <w:pPr>
        <w:spacing w:after="120" w:line="480" w:lineRule="auto"/>
        <w:ind w:firstLine="720"/>
        <w:rPr>
          <w:rFonts w:ascii="Times New Roman" w:hAnsi="Times New Roman"/>
        </w:rPr>
      </w:pPr>
      <w:r w:rsidRPr="000C6039">
        <w:rPr>
          <w:rFonts w:ascii="Times New Roman" w:hAnsi="Times New Roman"/>
        </w:rPr>
        <w:t xml:space="preserve">Importantly, this often leads to inconsistencies in time preference.  For example, </w:t>
      </w:r>
      <w:r>
        <w:rPr>
          <w:rFonts w:ascii="Times New Roman" w:hAnsi="Times New Roman"/>
        </w:rPr>
        <w:t>someone</w:t>
      </w:r>
      <w:r w:rsidRPr="000C6039">
        <w:rPr>
          <w:rFonts w:ascii="Times New Roman" w:hAnsi="Times New Roman"/>
        </w:rPr>
        <w:t xml:space="preserve"> may plan a diet while at home in front of </w:t>
      </w:r>
      <w:r>
        <w:rPr>
          <w:rFonts w:ascii="Times New Roman" w:hAnsi="Times New Roman"/>
        </w:rPr>
        <w:t>his</w:t>
      </w:r>
      <w:r w:rsidRPr="000C6039">
        <w:rPr>
          <w:rFonts w:ascii="Times New Roman" w:hAnsi="Times New Roman"/>
        </w:rPr>
        <w:t xml:space="preserve"> computer, but quickly abandon it when a dessert is sitting in front of </w:t>
      </w:r>
      <w:r>
        <w:rPr>
          <w:rFonts w:ascii="Times New Roman" w:hAnsi="Times New Roman"/>
        </w:rPr>
        <w:t>him</w:t>
      </w:r>
      <w:r w:rsidRPr="000C6039">
        <w:rPr>
          <w:rFonts w:ascii="Times New Roman" w:hAnsi="Times New Roman"/>
        </w:rPr>
        <w:t xml:space="preserve"> after dinner.  In general, people sharply overvalue the present, to an extent not predicted or advised by the economic model</w:t>
      </w:r>
      <w:r>
        <w:rPr>
          <w:rFonts w:ascii="Times New Roman" w:hAnsi="Times New Roman"/>
        </w:rPr>
        <w:t>; i</w:t>
      </w:r>
      <w:r w:rsidRPr="000C6039">
        <w:rPr>
          <w:rFonts w:ascii="Times New Roman" w:hAnsi="Times New Roman"/>
        </w:rPr>
        <w:t xml:space="preserve">n a review of 42 studies of discounting, 22 found discount rates of 60% or more (Frederick, 2002).  </w:t>
      </w:r>
      <w:r w:rsidRPr="000C6039">
        <w:rPr>
          <w:rFonts w:ascii="Times New Roman" w:hAnsi="Times New Roman"/>
        </w:rPr>
        <w:lastRenderedPageBreak/>
        <w:t xml:space="preserve">Thus while economics prescribes an exponential discounting model, empirical studies have found that a hyperbolic model (showing a sharp initial decline) is significantly better for describing the intertemporal choices </w:t>
      </w:r>
      <w:r>
        <w:rPr>
          <w:rFonts w:ascii="Times New Roman" w:hAnsi="Times New Roman"/>
        </w:rPr>
        <w:t>that</w:t>
      </w:r>
      <w:r w:rsidRPr="000C6039">
        <w:rPr>
          <w:rFonts w:ascii="Times New Roman" w:hAnsi="Times New Roman"/>
        </w:rPr>
        <w:t xml:space="preserve"> both people and non-human animals </w:t>
      </w:r>
      <w:r>
        <w:rPr>
          <w:rFonts w:ascii="Times New Roman" w:hAnsi="Times New Roman"/>
        </w:rPr>
        <w:t xml:space="preserve">actually make </w:t>
      </w:r>
      <w:r w:rsidRPr="000C6039">
        <w:rPr>
          <w:rFonts w:ascii="Times New Roman" w:hAnsi="Times New Roman"/>
        </w:rPr>
        <w:t xml:space="preserve">(Ainslie, 1974; Mazur, 1987; Kirby, 1997).  </w:t>
      </w:r>
    </w:p>
    <w:p w:rsidR="00DC7AAB" w:rsidRPr="000C6039" w:rsidRDefault="00DC7AAB" w:rsidP="00DC7AAB">
      <w:pPr>
        <w:spacing w:after="120" w:line="480" w:lineRule="auto"/>
        <w:ind w:firstLine="720"/>
        <w:rPr>
          <w:rFonts w:ascii="Times New Roman" w:hAnsi="Times New Roman"/>
        </w:rPr>
      </w:pPr>
      <w:r w:rsidRPr="000C6039">
        <w:rPr>
          <w:rFonts w:ascii="Times New Roman" w:hAnsi="Times New Roman"/>
        </w:rPr>
        <w:t xml:space="preserve">Choices between immediate and delayed rewards also depend on perceptions of delay and scale (Ainslie 1975; </w:t>
      </w:r>
      <w:proofErr w:type="spellStart"/>
      <w:r w:rsidRPr="000C6039">
        <w:rPr>
          <w:rFonts w:ascii="Times New Roman" w:hAnsi="Times New Roman"/>
        </w:rPr>
        <w:t>Zauberman</w:t>
      </w:r>
      <w:proofErr w:type="spellEnd"/>
      <w:r w:rsidRPr="000C6039">
        <w:rPr>
          <w:rFonts w:ascii="Times New Roman" w:hAnsi="Times New Roman"/>
        </w:rPr>
        <w:t xml:space="preserve"> et al., 2009).  For example, the difference between one day from now and two days from now is much more important to people than the difference between 365 days from now and 366 days from now.  This is analogous to the economists</w:t>
      </w:r>
      <w:r>
        <w:rPr>
          <w:rFonts w:ascii="Times New Roman" w:hAnsi="Times New Roman"/>
        </w:rPr>
        <w:t>'</w:t>
      </w:r>
      <w:r w:rsidRPr="000C6039">
        <w:rPr>
          <w:rFonts w:ascii="Times New Roman" w:hAnsi="Times New Roman"/>
        </w:rPr>
        <w:t xml:space="preserve"> concept of </w:t>
      </w:r>
      <w:r>
        <w:rPr>
          <w:rFonts w:ascii="Times New Roman" w:hAnsi="Times New Roman"/>
        </w:rPr>
        <w:t>"</w:t>
      </w:r>
      <w:r w:rsidRPr="000C6039">
        <w:rPr>
          <w:rFonts w:ascii="Times New Roman" w:hAnsi="Times New Roman"/>
        </w:rPr>
        <w:t>decreasing marginal utility</w:t>
      </w:r>
      <w:r>
        <w:rPr>
          <w:rFonts w:ascii="Times New Roman" w:hAnsi="Times New Roman"/>
        </w:rPr>
        <w:t>"</w:t>
      </w:r>
      <w:r w:rsidRPr="000C6039">
        <w:rPr>
          <w:rFonts w:ascii="Times New Roman" w:hAnsi="Times New Roman"/>
        </w:rPr>
        <w:t xml:space="preserve">, except that it applies to time delays, rather than consumption amounts.  </w:t>
      </w:r>
    </w:p>
    <w:p w:rsidR="00DC7AAB" w:rsidRPr="000C6039" w:rsidRDefault="00DC7AAB" w:rsidP="00DC7AAB">
      <w:pPr>
        <w:spacing w:after="120" w:line="480" w:lineRule="auto"/>
        <w:ind w:firstLine="720"/>
        <w:rPr>
          <w:rFonts w:ascii="Times New Roman" w:hAnsi="Times New Roman"/>
        </w:rPr>
      </w:pPr>
      <w:r w:rsidRPr="000C6039">
        <w:rPr>
          <w:rFonts w:ascii="Times New Roman" w:hAnsi="Times New Roman"/>
        </w:rPr>
        <w:t xml:space="preserve">Motivational factors such as goals and preferred approaches to goal pursuit (Higgins, 1998), also contribute to the way that individuals make intertemporal choices.  </w:t>
      </w:r>
      <w:proofErr w:type="spellStart"/>
      <w:r w:rsidRPr="000C6039">
        <w:rPr>
          <w:rFonts w:ascii="Times New Roman" w:hAnsi="Times New Roman"/>
        </w:rPr>
        <w:t>Kivetz</w:t>
      </w:r>
      <w:proofErr w:type="spellEnd"/>
      <w:r w:rsidRPr="000C6039">
        <w:rPr>
          <w:rFonts w:ascii="Times New Roman" w:hAnsi="Times New Roman"/>
        </w:rPr>
        <w:t xml:space="preserve"> and Tyler (2007) have shown that different time perspectives activate different representations of the self (idealistic vs.  </w:t>
      </w:r>
      <w:proofErr w:type="gramStart"/>
      <w:r w:rsidRPr="000C6039">
        <w:rPr>
          <w:rFonts w:ascii="Times New Roman" w:hAnsi="Times New Roman"/>
        </w:rPr>
        <w:t>pragmatic</w:t>
      </w:r>
      <w:proofErr w:type="gramEnd"/>
      <w:r w:rsidRPr="000C6039">
        <w:rPr>
          <w:rFonts w:ascii="Times New Roman" w:hAnsi="Times New Roman"/>
        </w:rPr>
        <w:t>), which in turn influence preferences for different kinds of benefits.   Other motivational factors, like a desire to fit in with a group, to live up to the expectations of respected others, and to be evaluated positively when compared with others (</w:t>
      </w:r>
      <w:r>
        <w:rPr>
          <w:rFonts w:ascii="Times New Roman" w:hAnsi="Times New Roman"/>
        </w:rPr>
        <w:t>"</w:t>
      </w:r>
      <w:r w:rsidRPr="000C6039">
        <w:rPr>
          <w:rFonts w:ascii="Times New Roman" w:hAnsi="Times New Roman"/>
        </w:rPr>
        <w:t>social comparison</w:t>
      </w:r>
      <w:r>
        <w:rPr>
          <w:rFonts w:ascii="Times New Roman" w:hAnsi="Times New Roman"/>
        </w:rPr>
        <w:t>"</w:t>
      </w:r>
      <w:r w:rsidRPr="000C6039">
        <w:rPr>
          <w:rFonts w:ascii="Times New Roman" w:hAnsi="Times New Roman"/>
        </w:rPr>
        <w:t xml:space="preserve">), also likely affect intertemporal choice and suggest areas for intervention, as explained in more detail </w:t>
      </w:r>
      <w:r>
        <w:rPr>
          <w:rFonts w:ascii="Times New Roman" w:hAnsi="Times New Roman"/>
        </w:rPr>
        <w:t>in Section 3.2.3</w:t>
      </w:r>
      <w:r w:rsidRPr="000C6039">
        <w:rPr>
          <w:rFonts w:ascii="Times New Roman" w:hAnsi="Times New Roman"/>
        </w:rPr>
        <w:t>.</w:t>
      </w:r>
    </w:p>
    <w:p w:rsidR="00DC7AAB" w:rsidRPr="000C6039" w:rsidRDefault="00DC7AAB" w:rsidP="00DC7AAB">
      <w:pPr>
        <w:spacing w:after="120" w:line="480" w:lineRule="auto"/>
        <w:ind w:firstLine="720"/>
        <w:rPr>
          <w:rFonts w:ascii="Times New Roman" w:hAnsi="Times New Roman"/>
        </w:rPr>
      </w:pPr>
      <w:r w:rsidRPr="000C6039">
        <w:rPr>
          <w:rFonts w:ascii="Times New Roman" w:hAnsi="Times New Roman"/>
        </w:rPr>
        <w:t>Recent research has shown that time preferenc</w:t>
      </w:r>
      <w:r>
        <w:rPr>
          <w:rFonts w:ascii="Times New Roman" w:hAnsi="Times New Roman"/>
        </w:rPr>
        <w:t>e is also strongly affected by "</w:t>
      </w:r>
      <w:r w:rsidRPr="000C6039">
        <w:rPr>
          <w:rFonts w:ascii="Times New Roman" w:hAnsi="Times New Roman"/>
        </w:rPr>
        <w:t>decision architecture</w:t>
      </w:r>
      <w:r>
        <w:rPr>
          <w:rFonts w:ascii="Times New Roman" w:hAnsi="Times New Roman"/>
        </w:rPr>
        <w:t>"</w:t>
      </w:r>
      <w:r w:rsidRPr="000C6039">
        <w:rPr>
          <w:rFonts w:ascii="Times New Roman" w:hAnsi="Times New Roman"/>
        </w:rPr>
        <w:t xml:space="preserve"> – by the way in which a choice is posed and the order in which the alternatives are considered (e.g., McKenzie, 2004; Weber et al., 2007).  For example, if </w:t>
      </w:r>
      <w:r>
        <w:rPr>
          <w:rFonts w:ascii="Times New Roman" w:hAnsi="Times New Roman"/>
        </w:rPr>
        <w:t>a shopper</w:t>
      </w:r>
      <w:r w:rsidRPr="000C6039">
        <w:rPr>
          <w:rFonts w:ascii="Times New Roman" w:hAnsi="Times New Roman"/>
        </w:rPr>
        <w:t xml:space="preserve"> </w:t>
      </w:r>
      <w:r>
        <w:rPr>
          <w:rFonts w:ascii="Times New Roman" w:hAnsi="Times New Roman"/>
        </w:rPr>
        <w:t>purchases</w:t>
      </w:r>
      <w:r w:rsidRPr="000C6039">
        <w:rPr>
          <w:rFonts w:ascii="Times New Roman" w:hAnsi="Times New Roman"/>
        </w:rPr>
        <w:t xml:space="preserve"> something online, and the default shipping option is to receive it in 5 </w:t>
      </w:r>
      <w:r w:rsidRPr="000C6039">
        <w:rPr>
          <w:rFonts w:ascii="Times New Roman" w:hAnsi="Times New Roman"/>
        </w:rPr>
        <w:lastRenderedPageBreak/>
        <w:t xml:space="preserve">days, </w:t>
      </w:r>
      <w:r>
        <w:rPr>
          <w:rFonts w:ascii="Times New Roman" w:hAnsi="Times New Roman"/>
        </w:rPr>
        <w:t>the shopper</w:t>
      </w:r>
      <w:r w:rsidRPr="000C6039">
        <w:rPr>
          <w:rFonts w:ascii="Times New Roman" w:hAnsi="Times New Roman"/>
        </w:rPr>
        <w:t xml:space="preserve"> will be more patient (and less willing to pay a premium to receive the item earlier) than if the default shipping option is to receive it in two days.  </w:t>
      </w:r>
    </w:p>
    <w:p w:rsidR="00DC7AAB" w:rsidRPr="000C6039" w:rsidRDefault="00DC7AAB" w:rsidP="00DC7AAB">
      <w:pPr>
        <w:spacing w:after="120" w:line="480" w:lineRule="auto"/>
        <w:rPr>
          <w:rFonts w:ascii="Times New Roman" w:hAnsi="Times New Roman"/>
          <w:b/>
        </w:rPr>
      </w:pPr>
      <w:r w:rsidRPr="000C6039">
        <w:rPr>
          <w:rFonts w:ascii="Times New Roman" w:hAnsi="Times New Roman"/>
          <w:b/>
        </w:rPr>
        <w:t>2.3 Intertemporal choice in Anthropology</w:t>
      </w:r>
    </w:p>
    <w:p w:rsidR="00DC7AAB" w:rsidRPr="000C6039" w:rsidRDefault="00DC7AAB" w:rsidP="00DC7AAB">
      <w:pPr>
        <w:spacing w:after="120" w:line="480" w:lineRule="auto"/>
        <w:ind w:firstLine="720"/>
        <w:rPr>
          <w:rFonts w:ascii="Times New Roman" w:hAnsi="Times New Roman"/>
        </w:rPr>
      </w:pPr>
      <w:r w:rsidRPr="000C6039">
        <w:rPr>
          <w:rFonts w:ascii="Times New Roman" w:hAnsi="Times New Roman"/>
        </w:rPr>
        <w:t xml:space="preserve">Anthropologists analyze how people’s connection to an enduring community influences the </w:t>
      </w:r>
      <w:r w:rsidRPr="000C6039">
        <w:rPr>
          <w:rFonts w:ascii="Times New Roman" w:hAnsi="Times New Roman"/>
          <w:i/>
          <w:iCs/>
        </w:rPr>
        <w:t>time horizon</w:t>
      </w:r>
      <w:r w:rsidRPr="000C6039">
        <w:rPr>
          <w:rFonts w:ascii="Times New Roman" w:hAnsi="Times New Roman"/>
        </w:rPr>
        <w:t xml:space="preserve"> considered in their choice process and the long-term goals – often, community-related – that they pursue.  Long-term goals are not readily represented as economic "streams of consumption" in distinct time periods.  They can include long-term preservation of objects, relationships, and species.  In the environmental domain: in a community living near a glacier, many inhabitants might view melting as a massive loss, not in the sense only of period-by-period “consumption” (water, recreation, tourism, etc.) but also in a more timeless sense, the loss of its iconic value (</w:t>
      </w:r>
      <w:proofErr w:type="spellStart"/>
      <w:r w:rsidRPr="000C6039">
        <w:rPr>
          <w:rFonts w:ascii="Times New Roman" w:hAnsi="Times New Roman"/>
        </w:rPr>
        <w:t>Orlove</w:t>
      </w:r>
      <w:proofErr w:type="spellEnd"/>
      <w:r w:rsidRPr="000C6039">
        <w:rPr>
          <w:rFonts w:ascii="Times New Roman" w:hAnsi="Times New Roman"/>
        </w:rPr>
        <w:t>, 2009).</w:t>
      </w:r>
    </w:p>
    <w:p w:rsidR="00DC7AAB" w:rsidRPr="000C6039" w:rsidRDefault="00DC7AAB" w:rsidP="00DC7AAB">
      <w:pPr>
        <w:spacing w:after="120" w:line="480" w:lineRule="auto"/>
        <w:ind w:firstLine="720"/>
        <w:rPr>
          <w:rFonts w:ascii="Times New Roman" w:hAnsi="Times New Roman"/>
        </w:rPr>
      </w:pPr>
      <w:r w:rsidRPr="000C6039">
        <w:rPr>
          <w:rFonts w:ascii="Times New Roman" w:hAnsi="Times New Roman"/>
        </w:rPr>
        <w:t xml:space="preserve">Anthropological research has often focused on the cultural construction of time.  In this sense, time is not the objective dimension studied by economists (as by physical scientists), nor the personally subjective dimension studied by psychologists, but a collective dimension.  Many cultures emphasize the repetitive nature of time (often called </w:t>
      </w:r>
      <w:r>
        <w:rPr>
          <w:rFonts w:ascii="Times New Roman" w:hAnsi="Times New Roman"/>
        </w:rPr>
        <w:t>"</w:t>
      </w:r>
      <w:r w:rsidRPr="000C6039">
        <w:rPr>
          <w:rFonts w:ascii="Times New Roman" w:hAnsi="Times New Roman"/>
        </w:rPr>
        <w:t>cyclical</w:t>
      </w:r>
      <w:r>
        <w:rPr>
          <w:rFonts w:ascii="Times New Roman" w:hAnsi="Times New Roman"/>
        </w:rPr>
        <w:t>"</w:t>
      </w:r>
      <w:r w:rsidRPr="000C6039">
        <w:rPr>
          <w:rFonts w:ascii="Times New Roman" w:hAnsi="Times New Roman"/>
        </w:rPr>
        <w:t xml:space="preserve"> time, though this spatial metaphor may confuse as much as it clarifies); people choose actions that are appropriate to a particular season, or a particular stage in the life-cycle, or to day or night, or to a phase in a calendar that marks ritual and secular periods.  An American might want to eat turkey on Thanksgiving, whether that day falls tomorrow or in a number of months.  Similarly, that American might save an old toy with the thought of giving it to some grandchild that would be born years or decades in the future; the value of the toy would not vary in any simple fashion with the interval between the present and the date of the possible birth of the grandchild.  </w:t>
      </w:r>
    </w:p>
    <w:p w:rsidR="00DC7AAB" w:rsidRPr="000C6039" w:rsidRDefault="00DC7AAB" w:rsidP="00DC7AAB">
      <w:pPr>
        <w:spacing w:after="120" w:line="480" w:lineRule="auto"/>
        <w:ind w:firstLine="720"/>
        <w:rPr>
          <w:rFonts w:ascii="Times New Roman" w:hAnsi="Times New Roman"/>
        </w:rPr>
      </w:pPr>
      <w:r w:rsidRPr="000C6039">
        <w:rPr>
          <w:rFonts w:ascii="Times New Roman" w:hAnsi="Times New Roman"/>
        </w:rPr>
        <w:lastRenderedPageBreak/>
        <w:t xml:space="preserve">This cultural construction of time can be important in policy-relevant arenas as well as in the more personal and familial contexts just mentioned.  The residents of a town that has had a major decline in a key economic activity (such as a former lumber or mining town in the western U.S., or a rust belt town with closed factories) may frame decisions, whether in the near or distant future, in terms of shared narratives that contrast earlier periods of well-being and present impoverishment.  These narratives might lead them to emphasize a return to former prosperity, or it might lead them to seek the establishment of a new, distinctive period within local history.  These frames would influence their evaluation of projects that the town would consider for the near or distant future (Hodges 2010). </w:t>
      </w:r>
    </w:p>
    <w:p w:rsidR="00DC7AAB" w:rsidRPr="000C6039" w:rsidRDefault="00DC7AAB" w:rsidP="00DC7AAB">
      <w:pPr>
        <w:spacing w:after="120" w:line="480" w:lineRule="auto"/>
        <w:rPr>
          <w:rFonts w:ascii="Times New Roman" w:hAnsi="Times New Roman"/>
          <w:b/>
          <w:bCs/>
        </w:rPr>
      </w:pPr>
      <w:r w:rsidRPr="000C6039">
        <w:rPr>
          <w:rFonts w:ascii="Times New Roman" w:hAnsi="Times New Roman"/>
          <w:b/>
          <w:bCs/>
        </w:rPr>
        <w:t>2.4</w:t>
      </w:r>
      <w:r w:rsidRPr="000C6039">
        <w:rPr>
          <w:rFonts w:ascii="Times New Roman" w:hAnsi="Times New Roman"/>
          <w:b/>
          <w:bCs/>
          <w:i/>
        </w:rPr>
        <w:t xml:space="preserve"> </w:t>
      </w:r>
      <w:r w:rsidRPr="000C6039">
        <w:rPr>
          <w:rFonts w:ascii="Times New Roman" w:hAnsi="Times New Roman"/>
          <w:b/>
          <w:bCs/>
        </w:rPr>
        <w:t>Some limitations of the three approaches</w:t>
      </w:r>
    </w:p>
    <w:p w:rsidR="00DC7AAB" w:rsidRPr="000C6039" w:rsidRDefault="00DC7AAB" w:rsidP="00DC7AAB">
      <w:pPr>
        <w:spacing w:after="120" w:line="480" w:lineRule="auto"/>
        <w:ind w:firstLine="720"/>
        <w:rPr>
          <w:rFonts w:ascii="Times New Roman" w:hAnsi="Times New Roman"/>
        </w:rPr>
      </w:pPr>
      <w:r w:rsidRPr="000C6039">
        <w:rPr>
          <w:rFonts w:ascii="Times New Roman" w:hAnsi="Times New Roman"/>
        </w:rPr>
        <w:t>Economic analyses often incorporate some degree of "positive pure time preference" (</w:t>
      </w:r>
      <w:proofErr w:type="spellStart"/>
      <w:r w:rsidRPr="000C6039">
        <w:rPr>
          <w:rFonts w:ascii="Times New Roman" w:hAnsi="Times New Roman"/>
        </w:rPr>
        <w:t>ie</w:t>
      </w:r>
      <w:proofErr w:type="spellEnd"/>
      <w:r w:rsidRPr="000C6039">
        <w:rPr>
          <w:rFonts w:ascii="Times New Roman" w:hAnsi="Times New Roman"/>
        </w:rPr>
        <w:t>, impatience), assuming that humans intrinsically devalue the future.  However, psychology shows that time preference can change, as people implement self-control or as contextual features change.  Furthermore, economics fails to recognize that people generally consider time in a non-linear manner, treating immediate and future delays differently.  Anthropology introduces the idea of long-term goals associated with community affiliations.  For example, an individual may have a goal of providing a good life or a good environment for his future descendants or for future members of his community.  Since this goal will not be achieved or realized until after he is dead, it is not easily captured by the standard, additive, period-by-period consumption architecture of economic analysis.</w:t>
      </w:r>
    </w:p>
    <w:p w:rsidR="00DC7AAB" w:rsidRPr="000C6039" w:rsidRDefault="00DC7AAB" w:rsidP="00DC7AAB">
      <w:pPr>
        <w:spacing w:after="120" w:line="480" w:lineRule="auto"/>
        <w:ind w:firstLine="720"/>
        <w:rPr>
          <w:rFonts w:ascii="Times New Roman" w:hAnsi="Times New Roman"/>
        </w:rPr>
      </w:pPr>
      <w:r w:rsidRPr="000C6039">
        <w:rPr>
          <w:rFonts w:ascii="Times New Roman" w:hAnsi="Times New Roman"/>
        </w:rPr>
        <w:lastRenderedPageBreak/>
        <w:t xml:space="preserve">Psychology, in its emphasis on describing the factors affecting intertemporal choice, offers no clear guide for how intertemporal trade-offs </w:t>
      </w:r>
      <w:r w:rsidRPr="000C6039">
        <w:rPr>
          <w:rFonts w:ascii="Times New Roman" w:hAnsi="Times New Roman"/>
          <w:i/>
        </w:rPr>
        <w:t>ought</w:t>
      </w:r>
      <w:r w:rsidRPr="000C6039">
        <w:rPr>
          <w:rFonts w:ascii="Times New Roman" w:hAnsi="Times New Roman"/>
        </w:rPr>
        <w:t xml:space="preserve"> to be made (other than the implicit notion that it is good to avoid inconsistencies).  In addition, psychology has not systematically investigated how people conceptualize and evaluate long streams of outcomes; it offers no alternative to the period-by-period additive model of economic analysis.  Furthermore, psychology has also often neglected the lessons of anthropology concerning the social goals that arise from affiliation with an enduring community.</w:t>
      </w:r>
    </w:p>
    <w:p w:rsidR="00DC7AAB" w:rsidRPr="000C6039" w:rsidRDefault="00DC7AAB" w:rsidP="00DC7AAB">
      <w:pPr>
        <w:spacing w:after="120" w:line="480" w:lineRule="auto"/>
        <w:ind w:firstLine="720"/>
        <w:rPr>
          <w:rFonts w:ascii="Times New Roman" w:hAnsi="Times New Roman"/>
        </w:rPr>
      </w:pPr>
      <w:r w:rsidRPr="000C6039">
        <w:rPr>
          <w:rFonts w:ascii="Times New Roman" w:hAnsi="Times New Roman"/>
        </w:rPr>
        <w:t xml:space="preserve">Finally, anthropology offers neither a framework for analyzing alternative social policies over time nor any guidelines for good decision architecture at the level of the individual decision maker.  Each situation is considered afresh, to be understood on its own terms, without the help (or impediment) of a formal model.  However, anthropologists recognize that the same goal could be framed in different social contexts: someone who wanted to encourage suburban homeowners to plant shade trees could emphasize the contributions to the household, to the neighborhood, to the community or even to the region or nation.  </w:t>
      </w:r>
    </w:p>
    <w:p w:rsidR="00DC7AAB" w:rsidRPr="000C6039" w:rsidRDefault="00DC7AAB" w:rsidP="00DC7AAB">
      <w:pPr>
        <w:spacing w:after="120" w:line="480" w:lineRule="auto"/>
        <w:rPr>
          <w:rFonts w:ascii="Times New Roman" w:hAnsi="Times New Roman"/>
          <w:b/>
          <w:bCs/>
        </w:rPr>
      </w:pPr>
      <w:r w:rsidRPr="000C6039">
        <w:rPr>
          <w:rFonts w:ascii="Times New Roman" w:hAnsi="Times New Roman"/>
          <w:b/>
          <w:bCs/>
        </w:rPr>
        <w:t>2.5 A further limitation: The problem of uncertainty</w:t>
      </w:r>
    </w:p>
    <w:p w:rsidR="00DC7AAB" w:rsidRPr="000C6039" w:rsidRDefault="00DC7AAB" w:rsidP="00DC7AAB">
      <w:pPr>
        <w:spacing w:after="120" w:line="480" w:lineRule="auto"/>
        <w:ind w:firstLine="720"/>
        <w:rPr>
          <w:rFonts w:ascii="Times New Roman" w:hAnsi="Times New Roman"/>
        </w:rPr>
      </w:pPr>
      <w:r w:rsidRPr="000C6039">
        <w:rPr>
          <w:rFonts w:ascii="Times New Roman" w:hAnsi="Times New Roman"/>
        </w:rPr>
        <w:t xml:space="preserve">When people are </w:t>
      </w:r>
      <w:r w:rsidRPr="000C6039">
        <w:rPr>
          <w:rFonts w:ascii="Times New Roman" w:hAnsi="Times New Roman"/>
          <w:i/>
        </w:rPr>
        <w:t>asked</w:t>
      </w:r>
      <w:r w:rsidRPr="000C6039">
        <w:rPr>
          <w:rFonts w:ascii="Times New Roman" w:hAnsi="Times New Roman"/>
        </w:rPr>
        <w:t xml:space="preserve"> </w:t>
      </w:r>
      <w:r w:rsidRPr="000C6039">
        <w:rPr>
          <w:rFonts w:ascii="Times New Roman" w:hAnsi="Times New Roman"/>
          <w:iCs/>
        </w:rPr>
        <w:t>why</w:t>
      </w:r>
      <w:r w:rsidRPr="000C6039">
        <w:rPr>
          <w:rFonts w:ascii="Times New Roman" w:hAnsi="Times New Roman"/>
        </w:rPr>
        <w:t xml:space="preserve"> they devalue the future, a common response is that future outcomes are uncertain.  Psychology and anthropology, therefore, generally treat uncertainty about future outcomes as one reason for discounting them.  This seems perfectly sensible, yet it departs from standard economic analysis, which separates uncertainty sharply from temporal discounting.  </w:t>
      </w:r>
    </w:p>
    <w:p w:rsidR="00DC7AAB" w:rsidRPr="000C6039" w:rsidRDefault="00DC7AAB" w:rsidP="00DC7AAB">
      <w:pPr>
        <w:spacing w:after="120" w:line="480" w:lineRule="auto"/>
        <w:ind w:firstLine="720"/>
        <w:rPr>
          <w:rFonts w:ascii="Times New Roman" w:hAnsi="Times New Roman"/>
        </w:rPr>
      </w:pPr>
      <w:r w:rsidRPr="000C6039">
        <w:rPr>
          <w:rFonts w:ascii="Times New Roman" w:hAnsi="Times New Roman"/>
        </w:rPr>
        <w:t xml:space="preserve">The standard economic practice is to first consider </w:t>
      </w:r>
      <w:r w:rsidRPr="000C6039">
        <w:rPr>
          <w:rFonts w:ascii="Times New Roman" w:hAnsi="Times New Roman"/>
          <w:bCs/>
        </w:rPr>
        <w:t>all</w:t>
      </w:r>
      <w:r w:rsidRPr="000C6039">
        <w:rPr>
          <w:rFonts w:ascii="Times New Roman" w:hAnsi="Times New Roman"/>
        </w:rPr>
        <w:t xml:space="preserve"> </w:t>
      </w:r>
      <w:r w:rsidRPr="000C6039">
        <w:rPr>
          <w:rFonts w:ascii="Times New Roman" w:hAnsi="Times New Roman"/>
          <w:b/>
        </w:rPr>
        <w:t xml:space="preserve">possible </w:t>
      </w:r>
      <w:r w:rsidRPr="000C6039">
        <w:rPr>
          <w:rFonts w:ascii="Times New Roman" w:hAnsi="Times New Roman"/>
        </w:rPr>
        <w:t xml:space="preserve">streams of future outcomes (contingent on the choices you might make); next, discount and evaluate each </w:t>
      </w:r>
      <w:r w:rsidRPr="000C6039">
        <w:rPr>
          <w:rFonts w:ascii="Times New Roman" w:hAnsi="Times New Roman"/>
        </w:rPr>
        <w:lastRenderedPageBreak/>
        <w:t xml:space="preserve">stream as though it were certain to occur; then, combine the utilities of the possible streams into a weighted average, where the weights are the respective probabilities of the various streams; and finally, choose the option with the highest expected utility.  However, the uncertainties affecting future outcomes are often too varied and complex to be representable by a set of probabilities that sum to 1.  These uncertainties involve not only rates of return on investment but also personal changes (including maturation, aging and death) as well as technological, ecological and social changes.  Most such changes can scarcely be imagined, much less assigned probabilities, whether objective or subjective.  Thus, while economics offers a clear guide for how one should deal with uncertainty, it is often impossible to follow in practice.  Psychology and anthropology, on the other hand, have offered no competing analytic tools for how we </w:t>
      </w:r>
      <w:r w:rsidRPr="000C6039">
        <w:rPr>
          <w:rFonts w:ascii="Times New Roman" w:hAnsi="Times New Roman"/>
          <w:i/>
        </w:rPr>
        <w:t>ought</w:t>
      </w:r>
      <w:r w:rsidRPr="000C6039">
        <w:rPr>
          <w:rFonts w:ascii="Times New Roman" w:hAnsi="Times New Roman"/>
        </w:rPr>
        <w:t xml:space="preserve"> to deal with future uncertainty.  </w:t>
      </w:r>
    </w:p>
    <w:p w:rsidR="00DC7AAB" w:rsidRPr="000C6039" w:rsidRDefault="00DC7AAB" w:rsidP="00DC7AAB">
      <w:pPr>
        <w:spacing w:after="120" w:line="480" w:lineRule="auto"/>
        <w:rPr>
          <w:rFonts w:ascii="Times New Roman" w:hAnsi="Times New Roman"/>
        </w:rPr>
      </w:pPr>
      <w:r w:rsidRPr="000C6039">
        <w:rPr>
          <w:rFonts w:ascii="Times New Roman" w:hAnsi="Times New Roman"/>
          <w:b/>
        </w:rPr>
        <w:t>3.  Three decisions about energy use</w:t>
      </w:r>
    </w:p>
    <w:p w:rsidR="00DC7AAB" w:rsidRPr="000C6039" w:rsidRDefault="00DC7AAB" w:rsidP="00DC7AAB">
      <w:pPr>
        <w:spacing w:after="120" w:line="480" w:lineRule="auto"/>
        <w:ind w:firstLine="720"/>
        <w:rPr>
          <w:rFonts w:ascii="Times New Roman" w:hAnsi="Times New Roman"/>
        </w:rPr>
      </w:pPr>
      <w:r w:rsidRPr="000C6039">
        <w:rPr>
          <w:rFonts w:ascii="Times New Roman" w:hAnsi="Times New Roman"/>
        </w:rPr>
        <w:t xml:space="preserve">To better understand what each of these three disciplines can tell us about intertemporal choice, we now explore three concrete examples about energy use -- a key policy issue with important environmental consequences -- at three timescales and group sizes.  We consider an individual shopping for a light </w:t>
      </w:r>
      <w:proofErr w:type="gramStart"/>
      <w:r w:rsidRPr="000C6039">
        <w:rPr>
          <w:rFonts w:ascii="Times New Roman" w:hAnsi="Times New Roman"/>
        </w:rPr>
        <w:t>bulb,</w:t>
      </w:r>
      <w:proofErr w:type="gramEnd"/>
      <w:r w:rsidRPr="000C6039">
        <w:rPr>
          <w:rFonts w:ascii="Times New Roman" w:hAnsi="Times New Roman"/>
        </w:rPr>
        <w:t xml:space="preserve"> a small organization deciding whether to pay for LEED certified renovations, and a population of diverse communities deciding on a new source of power.  We outline each decision, </w:t>
      </w:r>
      <w:proofErr w:type="gramStart"/>
      <w:r w:rsidRPr="000C6039">
        <w:rPr>
          <w:rFonts w:ascii="Times New Roman" w:hAnsi="Times New Roman"/>
        </w:rPr>
        <w:t>then</w:t>
      </w:r>
      <w:proofErr w:type="gramEnd"/>
      <w:r w:rsidRPr="000C6039">
        <w:rPr>
          <w:rFonts w:ascii="Times New Roman" w:hAnsi="Times New Roman"/>
        </w:rPr>
        <w:t xml:space="preserve"> discuss how each discipline informs our understanding, and what an integrative approach might recommend.</w:t>
      </w:r>
    </w:p>
    <w:p w:rsidR="00DC7AAB" w:rsidRPr="000C6039" w:rsidRDefault="00DC7AAB" w:rsidP="00DC7AAB">
      <w:pPr>
        <w:spacing w:after="120" w:line="480" w:lineRule="auto"/>
        <w:rPr>
          <w:rFonts w:ascii="Times New Roman" w:hAnsi="Times New Roman"/>
          <w:b/>
        </w:rPr>
      </w:pPr>
      <w:r w:rsidRPr="000C6039">
        <w:rPr>
          <w:rFonts w:ascii="Times New Roman" w:hAnsi="Times New Roman"/>
          <w:b/>
        </w:rPr>
        <w:t>3.1 Purchasing a light bulb</w:t>
      </w:r>
    </w:p>
    <w:p w:rsidR="00DC7AAB" w:rsidRPr="000C6039" w:rsidRDefault="00DC7AAB" w:rsidP="00DC7AAB">
      <w:pPr>
        <w:spacing w:after="120" w:line="480" w:lineRule="auto"/>
        <w:rPr>
          <w:rFonts w:ascii="Times New Roman" w:hAnsi="Times New Roman"/>
          <w:b/>
          <w:sz w:val="20"/>
          <w:szCs w:val="20"/>
        </w:rPr>
      </w:pPr>
      <w:r w:rsidRPr="000C6039">
        <w:rPr>
          <w:rFonts w:ascii="Times New Roman" w:hAnsi="Times New Roman"/>
          <w:b/>
          <w:sz w:val="20"/>
          <w:szCs w:val="20"/>
        </w:rPr>
        <w:t>Decision Maker: Individual</w:t>
      </w:r>
    </w:p>
    <w:p w:rsidR="00DC7AAB" w:rsidRPr="000C6039" w:rsidRDefault="00DC7AAB" w:rsidP="00DC7AAB">
      <w:pPr>
        <w:spacing w:after="120" w:line="480" w:lineRule="auto"/>
        <w:rPr>
          <w:rFonts w:ascii="Times New Roman" w:hAnsi="Times New Roman"/>
          <w:b/>
          <w:sz w:val="20"/>
          <w:szCs w:val="20"/>
        </w:rPr>
      </w:pPr>
      <w:r w:rsidRPr="000C6039">
        <w:rPr>
          <w:rFonts w:ascii="Times New Roman" w:hAnsi="Times New Roman"/>
          <w:b/>
          <w:sz w:val="20"/>
          <w:szCs w:val="20"/>
        </w:rPr>
        <w:lastRenderedPageBreak/>
        <w:t>Time Scale: Short</w:t>
      </w:r>
    </w:p>
    <w:p w:rsidR="00DC7AAB" w:rsidRPr="000C6039" w:rsidRDefault="00DC7AAB" w:rsidP="00DC7AAB">
      <w:pPr>
        <w:spacing w:after="120" w:line="480" w:lineRule="auto"/>
        <w:ind w:firstLine="720"/>
        <w:rPr>
          <w:rFonts w:ascii="Times New Roman" w:hAnsi="Times New Roman"/>
        </w:rPr>
      </w:pPr>
      <w:r w:rsidRPr="000C6039">
        <w:rPr>
          <w:rFonts w:ascii="Times New Roman" w:hAnsi="Times New Roman"/>
        </w:rPr>
        <w:t xml:space="preserve">Most people have continued to buy incandescent light bulbs, rather than compact fluorescent light bulbs (CFL), despite the facts that a CFL usually costs less (if one considers its much longer lifetime) and saves considerable energy.  This energy saving further reduces cost for the consumer (or whoever is paying the electricity bill).  </w:t>
      </w:r>
      <w:r>
        <w:rPr>
          <w:rFonts w:ascii="Times New Roman" w:hAnsi="Times New Roman"/>
        </w:rPr>
        <w:t>Furthermore</w:t>
      </w:r>
      <w:r w:rsidRPr="000C6039">
        <w:rPr>
          <w:rFonts w:ascii="Times New Roman" w:hAnsi="Times New Roman"/>
        </w:rPr>
        <w:t xml:space="preserve">, the energy saving reduces the hidden costs (to many) of pollutants and greenhouse gases (if the extra electric energy is generated by burning coal, oil, or natural gas).  So the CFL is a triple winner.  How can its low market share be explained by economics, by psychology, by anthropology, or a blend of the three? If everyone would be better off with general adoption of CFLs, what changes would each discipline (or the combination) recommend </w:t>
      </w:r>
      <w:proofErr w:type="gramStart"/>
      <w:r w:rsidRPr="000C6039">
        <w:rPr>
          <w:rFonts w:ascii="Times New Roman" w:hAnsi="Times New Roman"/>
        </w:rPr>
        <w:t>to bring</w:t>
      </w:r>
      <w:proofErr w:type="gramEnd"/>
      <w:r w:rsidRPr="000C6039">
        <w:rPr>
          <w:rFonts w:ascii="Times New Roman" w:hAnsi="Times New Roman"/>
        </w:rPr>
        <w:t xml:space="preserve"> this about? In point of fact, governments world-wide have legislated energy-efficient bulbs.  For example, in the U.S.A, the Energy Independence and Security Act of 2007 requires that by the year 2020, all general-purpose light bulbs be as energy efficient as current CFLs.  Other jurisdictions (e.g., Canada, California) have moved even more quickly.  But why has legislation been required, when the financial and environmental costs alone should have led people to make the change?</w:t>
      </w:r>
    </w:p>
    <w:p w:rsidR="00DC7AAB" w:rsidRPr="000C6039" w:rsidRDefault="00DC7AAB" w:rsidP="00DC7AAB">
      <w:pPr>
        <w:spacing w:after="120" w:line="480" w:lineRule="auto"/>
        <w:ind w:firstLine="720"/>
        <w:rPr>
          <w:rFonts w:ascii="Times New Roman" w:hAnsi="Times New Roman"/>
        </w:rPr>
      </w:pPr>
      <w:r w:rsidRPr="000C6039">
        <w:rPr>
          <w:rFonts w:ascii="Times New Roman" w:hAnsi="Times New Roman"/>
        </w:rPr>
        <w:t xml:space="preserve">It is worth examining the details of the </w:t>
      </w:r>
      <w:r>
        <w:rPr>
          <w:rFonts w:ascii="Times New Roman" w:hAnsi="Times New Roman"/>
        </w:rPr>
        <w:t>"</w:t>
      </w:r>
      <w:r w:rsidRPr="000C6039">
        <w:rPr>
          <w:rFonts w:ascii="Times New Roman" w:hAnsi="Times New Roman"/>
        </w:rPr>
        <w:t>triple winner</w:t>
      </w:r>
      <w:r>
        <w:rPr>
          <w:rFonts w:ascii="Times New Roman" w:hAnsi="Times New Roman"/>
        </w:rPr>
        <w:t>"</w:t>
      </w:r>
      <w:r w:rsidRPr="000C6039">
        <w:rPr>
          <w:rFonts w:ascii="Times New Roman" w:hAnsi="Times New Roman"/>
        </w:rPr>
        <w:t xml:space="preserve"> assertion: these details on the one hand show what large benefits have been foregone, in aggregate, by low adoptions of CFLs, but on the other hand, the same details also suggest why the triple winner has needed a boost from policy makers.</w:t>
      </w:r>
    </w:p>
    <w:p w:rsidR="00DC7AAB" w:rsidRPr="000C6039" w:rsidRDefault="00DC7AAB" w:rsidP="00DC7AAB">
      <w:pPr>
        <w:spacing w:after="120" w:line="480" w:lineRule="auto"/>
        <w:ind w:firstLine="720"/>
        <w:rPr>
          <w:rFonts w:ascii="Times New Roman" w:hAnsi="Times New Roman"/>
        </w:rPr>
      </w:pPr>
      <w:r w:rsidRPr="000C6039">
        <w:rPr>
          <w:rFonts w:ascii="Times New Roman" w:hAnsi="Times New Roman"/>
        </w:rPr>
        <w:t xml:space="preserve">A 26-watt CFL has light output equivalent to a 100-watt incandescent bulb, so the energy saving is about 75%.  A typical price for this CFL is about $3 - $4 and its typical </w:t>
      </w:r>
      <w:r w:rsidRPr="000C6039">
        <w:rPr>
          <w:rFonts w:ascii="Times New Roman" w:hAnsi="Times New Roman"/>
        </w:rPr>
        <w:lastRenderedPageBreak/>
        <w:t xml:space="preserve">lifetime about 10,000 hours.  Thus the cost is about $0.35 per 1,000 hours of service.  At the time CFLs were introduced, the typical 100-watt incandescent bulb cost about $0.60, with a typical lifetime of only about 1,000 hours.  Its cost of $0.60 per 1,000 hours of service is higher than CFLs.  </w:t>
      </w:r>
      <w:r>
        <w:rPr>
          <w:rFonts w:ascii="Times New Roman" w:hAnsi="Times New Roman"/>
        </w:rPr>
        <w:t>(More recently, however, "</w:t>
      </w:r>
      <w:r w:rsidRPr="000C6039">
        <w:rPr>
          <w:rFonts w:ascii="Times New Roman" w:hAnsi="Times New Roman"/>
        </w:rPr>
        <w:t>long-life</w:t>
      </w:r>
      <w:r>
        <w:rPr>
          <w:rFonts w:ascii="Times New Roman" w:hAnsi="Times New Roman"/>
        </w:rPr>
        <w:t>"</w:t>
      </w:r>
      <w:r w:rsidRPr="000C6039">
        <w:rPr>
          <w:rFonts w:ascii="Times New Roman" w:hAnsi="Times New Roman"/>
        </w:rPr>
        <w:t xml:space="preserve"> incandescent bulbs have become commonly available, with little or no increase in cost, thus gaining a cost advantage over CFLs in this regard.</w:t>
      </w:r>
      <w:r>
        <w:rPr>
          <w:rFonts w:ascii="Times New Roman" w:hAnsi="Times New Roman"/>
        </w:rPr>
        <w:t>)</w:t>
      </w:r>
    </w:p>
    <w:p w:rsidR="00DC7AAB" w:rsidRPr="000C6039" w:rsidRDefault="00DC7AAB" w:rsidP="00DC7AAB">
      <w:pPr>
        <w:spacing w:after="120" w:line="480" w:lineRule="auto"/>
        <w:ind w:firstLine="720"/>
        <w:rPr>
          <w:rFonts w:ascii="Times New Roman" w:hAnsi="Times New Roman"/>
        </w:rPr>
      </w:pPr>
      <w:r w:rsidRPr="000C6039">
        <w:rPr>
          <w:rFonts w:ascii="Times New Roman" w:hAnsi="Times New Roman"/>
        </w:rPr>
        <w:t>It is in the area of energy expenditures that the two diverge more significantly.  Operating a 26-watt CFL for 10,000 hours uses 260 kilowatt hours of energy, costing something over $26 at typical prices for electric power.  The 100-watt incandescent costs about $100 for the same 10,000 hours (or even more, if electricity rates go up with usage, as is often true).  The savings on a household electric bill over the lifetime of a CFL is thus much greater than any difference in up-front price (for a summary, see U.S. Department of Energy, 2010).</w:t>
      </w:r>
    </w:p>
    <w:p w:rsidR="00DC7AAB" w:rsidRPr="000C6039" w:rsidRDefault="00DC7AAB" w:rsidP="00DC7AAB">
      <w:pPr>
        <w:spacing w:after="120" w:line="480" w:lineRule="auto"/>
        <w:ind w:firstLine="720"/>
        <w:rPr>
          <w:rFonts w:ascii="Times New Roman" w:hAnsi="Times New Roman"/>
        </w:rPr>
      </w:pPr>
      <w:r w:rsidRPr="000C6039">
        <w:rPr>
          <w:rFonts w:ascii="Times New Roman" w:hAnsi="Times New Roman"/>
        </w:rPr>
        <w:t xml:space="preserve">It is sometimes argued that people on tight budgets simply can’t afford $3 to $4 to replace a light bulb.  However, most of the time, people replace incandescent bulbs with stock on hand, </w:t>
      </w:r>
      <w:r w:rsidRPr="000C6039">
        <w:rPr>
          <w:rFonts w:ascii="Times New Roman" w:hAnsi="Times New Roman"/>
          <w:i/>
        </w:rPr>
        <w:t>purchased in advance</w:t>
      </w:r>
      <w:r w:rsidRPr="000C6039">
        <w:rPr>
          <w:rFonts w:ascii="Times New Roman" w:hAnsi="Times New Roman"/>
        </w:rPr>
        <w:t>.  Thus, they readily pay the same $3 to $4 for a six-pack of incandescent bulbs.</w:t>
      </w:r>
    </w:p>
    <w:p w:rsidR="00DC7AAB" w:rsidRPr="000C6039" w:rsidRDefault="00DC7AAB" w:rsidP="00DC7AAB">
      <w:pPr>
        <w:spacing w:after="120" w:line="480" w:lineRule="auto"/>
        <w:ind w:firstLine="720"/>
        <w:rPr>
          <w:rFonts w:ascii="Times New Roman" w:hAnsi="Times New Roman"/>
        </w:rPr>
      </w:pPr>
      <w:r w:rsidRPr="000C6039">
        <w:rPr>
          <w:rFonts w:ascii="Times New Roman" w:hAnsi="Times New Roman"/>
        </w:rPr>
        <w:t xml:space="preserve">As for greenhouse gas emissions, one kilowatt hour of home energy in the U.S. produces about 1.6 pounds of CO2 (U.S.  </w:t>
      </w:r>
      <w:proofErr w:type="gramStart"/>
      <w:r w:rsidRPr="000C6039">
        <w:rPr>
          <w:rFonts w:ascii="Times New Roman" w:hAnsi="Times New Roman"/>
        </w:rPr>
        <w:t>Environmental Protection Agency, 2010).</w:t>
      </w:r>
      <w:proofErr w:type="gramEnd"/>
      <w:r w:rsidRPr="000C6039">
        <w:rPr>
          <w:rFonts w:ascii="Times New Roman" w:hAnsi="Times New Roman"/>
        </w:rPr>
        <w:t xml:space="preserve">  This means that over the typical 10,000 hour life of a single CFL, it will save 416 pounds of CO2 (compared with a 100-watt incandescent).  For comparison, this is equivalent to driving 475 miles in a typical car in the U.S. (getting 22.6 miles/gallon; Research and Innovative Technology Administration, 2008).  </w:t>
      </w:r>
    </w:p>
    <w:p w:rsidR="00DC7AAB" w:rsidRPr="000C6039" w:rsidRDefault="00DC7AAB" w:rsidP="00DC7AAB">
      <w:pPr>
        <w:spacing w:before="240" w:after="120" w:line="480" w:lineRule="auto"/>
        <w:rPr>
          <w:rFonts w:ascii="Times New Roman" w:hAnsi="Times New Roman"/>
          <w:b/>
        </w:rPr>
      </w:pPr>
      <w:r w:rsidRPr="000C6039">
        <w:rPr>
          <w:rFonts w:ascii="Times New Roman" w:hAnsi="Times New Roman"/>
          <w:b/>
        </w:rPr>
        <w:lastRenderedPageBreak/>
        <w:t>3.1.2</w:t>
      </w:r>
      <w:proofErr w:type="gramStart"/>
      <w:r w:rsidRPr="000C6039">
        <w:rPr>
          <w:rFonts w:ascii="Times New Roman" w:hAnsi="Times New Roman"/>
          <w:b/>
        </w:rPr>
        <w:t>.  How</w:t>
      </w:r>
      <w:proofErr w:type="gramEnd"/>
      <w:r w:rsidRPr="000C6039">
        <w:rPr>
          <w:rFonts w:ascii="Times New Roman" w:hAnsi="Times New Roman"/>
          <w:b/>
        </w:rPr>
        <w:t xml:space="preserve"> economists look at purchasing light bulbs</w:t>
      </w:r>
    </w:p>
    <w:p w:rsidR="00DC7AAB" w:rsidRPr="000C6039" w:rsidRDefault="00DC7AAB" w:rsidP="00DC7AAB">
      <w:pPr>
        <w:spacing w:line="480" w:lineRule="auto"/>
        <w:ind w:firstLine="720"/>
        <w:rPr>
          <w:rFonts w:ascii="Times New Roman" w:hAnsi="Times New Roman"/>
        </w:rPr>
      </w:pPr>
      <w:r w:rsidRPr="000C6039">
        <w:rPr>
          <w:rFonts w:ascii="Times New Roman" w:hAnsi="Times New Roman"/>
        </w:rPr>
        <w:t>From the perspective of economics, the shopper selecting a light bulb is making an investment decision.  CFL bulbs cost more than conventional ones, but they also last longer and use less electricity.  So the shopper must weigh the extra cost for the CFL bulb against potential future returns--savings on electric bills and on the purchase of future light bulbs.</w:t>
      </w:r>
    </w:p>
    <w:p w:rsidR="00DC7AAB" w:rsidRPr="000C6039" w:rsidRDefault="00DC7AAB" w:rsidP="00DC7AAB">
      <w:pPr>
        <w:spacing w:line="480" w:lineRule="auto"/>
        <w:ind w:firstLine="720"/>
        <w:rPr>
          <w:rFonts w:ascii="Times New Roman" w:hAnsi="Times New Roman"/>
        </w:rPr>
      </w:pPr>
      <w:r w:rsidRPr="000C6039">
        <w:rPr>
          <w:rFonts w:ascii="Times New Roman" w:hAnsi="Times New Roman"/>
        </w:rPr>
        <w:t xml:space="preserve">Economists analyze this choice as a problem of calculating return on investment.  An initial upfront outlay of cash (the extra cost for the CFL bulb) will yield a return of a stream of benefits over time (reduced monthly expenditure on electricity and reduced cost of replacement bulbs).  Economists can evaluate this choice just as they evaluate the purchase of a bond.  Bonds too require initial capital outlay and generate a measurable rate of return.  And in either case, whether or not the purchase is appropriate depends on the decision maker’s cost of capital.  </w:t>
      </w:r>
    </w:p>
    <w:p w:rsidR="00DC7AAB" w:rsidRPr="000C6039" w:rsidRDefault="00DC7AAB" w:rsidP="00DC7AAB">
      <w:pPr>
        <w:spacing w:line="480" w:lineRule="auto"/>
        <w:ind w:firstLine="720"/>
        <w:rPr>
          <w:rFonts w:ascii="Times New Roman" w:hAnsi="Times New Roman"/>
        </w:rPr>
      </w:pPr>
      <w:r w:rsidRPr="000C6039">
        <w:rPr>
          <w:rFonts w:ascii="Times New Roman" w:hAnsi="Times New Roman"/>
        </w:rPr>
        <w:t>If the shopper is cash-constrained and is purchasing on credit, she would have to factor in the extra cost of the credit card’s interest rate, weighing the cost of capital against the yield.  Generally speaking, the higher the cost of capital vis-à-vis the cost of electricity, the more sensible it would be for the shopper to choose an incandescent bulb.  The lower the cost of capital vis-à-vis the cost of electricity, the more reasonable it becomes to choose the CFL bulb.  If the shopper is short on cash and does</w:t>
      </w:r>
      <w:r>
        <w:rPr>
          <w:rFonts w:ascii="Times New Roman" w:hAnsi="Times New Roman"/>
        </w:rPr>
        <w:t xml:space="preserve"> no</w:t>
      </w:r>
      <w:r w:rsidRPr="000C6039">
        <w:rPr>
          <w:rFonts w:ascii="Times New Roman" w:hAnsi="Times New Roman"/>
        </w:rPr>
        <w:t xml:space="preserve">t have access to credit at all, if she needs the money right now, it might be sensible for her to forgo the investment even if it has a very favorable rate of return.   Because people have different costs of capital, buying the CFL bulb could make financial sense for some people but not necessarily for everyone.  </w:t>
      </w:r>
    </w:p>
    <w:p w:rsidR="00DC7AAB" w:rsidRPr="000C6039" w:rsidRDefault="00DC7AAB" w:rsidP="00DC7AAB">
      <w:pPr>
        <w:spacing w:line="480" w:lineRule="auto"/>
        <w:ind w:firstLine="720"/>
        <w:rPr>
          <w:rFonts w:ascii="Times New Roman" w:hAnsi="Times New Roman"/>
        </w:rPr>
      </w:pPr>
      <w:r w:rsidRPr="000C6039">
        <w:rPr>
          <w:rFonts w:ascii="Times New Roman" w:hAnsi="Times New Roman"/>
        </w:rPr>
        <w:lastRenderedPageBreak/>
        <w:t>Suppose the decision maker cares about the environmental consequences of her choice.  Economists would view the shopper as having a taste for environmental preservation and would see the feeling-of-doing-right-by-the-environment as something she consumes.  The feeling-of-doing-right-by-the-environment would be a feature of the CFL bulb, which the incandescent bulb lacks.  This special feature could increase the value of the bulb enough to the shopper to tilt her decision towards buying it.</w:t>
      </w:r>
    </w:p>
    <w:p w:rsidR="00DC7AAB" w:rsidRPr="000C6039" w:rsidRDefault="00DC7AAB" w:rsidP="00DC7AAB">
      <w:pPr>
        <w:spacing w:line="480" w:lineRule="auto"/>
        <w:ind w:firstLine="720"/>
        <w:rPr>
          <w:rFonts w:ascii="Times New Roman" w:hAnsi="Times New Roman"/>
        </w:rPr>
      </w:pPr>
      <w:r w:rsidRPr="000C6039">
        <w:rPr>
          <w:rFonts w:ascii="Times New Roman" w:hAnsi="Times New Roman"/>
        </w:rPr>
        <w:t xml:space="preserve">If an environmental or government agency were interested in encouraging shoppers to adopt CFLs, economists might suggest </w:t>
      </w:r>
      <w:r>
        <w:rPr>
          <w:rFonts w:ascii="Times New Roman" w:hAnsi="Times New Roman"/>
        </w:rPr>
        <w:t>t</w:t>
      </w:r>
      <w:r w:rsidRPr="000C6039">
        <w:rPr>
          <w:rFonts w:ascii="Times New Roman" w:hAnsi="Times New Roman"/>
        </w:rPr>
        <w:t>ry</w:t>
      </w:r>
      <w:r>
        <w:rPr>
          <w:rFonts w:ascii="Times New Roman" w:hAnsi="Times New Roman"/>
        </w:rPr>
        <w:t>ing</w:t>
      </w:r>
      <w:r w:rsidRPr="000C6039">
        <w:rPr>
          <w:rFonts w:ascii="Times New Roman" w:hAnsi="Times New Roman"/>
        </w:rPr>
        <w:t xml:space="preserve"> to manipulate the relative price of the two kinds of bulbs by offering a subsidy for CFL bulbs (perhaps a promotional discount) or by taxing the incandescent ones.  Lowering the upfront cost of CFLs (while the flow of future benefits remains the same) makes the percentage rate of return on that investment more attractive</w:t>
      </w:r>
      <w:r>
        <w:rPr>
          <w:rFonts w:ascii="Times New Roman" w:hAnsi="Times New Roman"/>
        </w:rPr>
        <w:t>, and</w:t>
      </w:r>
      <w:r w:rsidRPr="000C6039">
        <w:rPr>
          <w:rFonts w:ascii="Times New Roman" w:hAnsi="Times New Roman"/>
        </w:rPr>
        <w:t xml:space="preserve"> </w:t>
      </w:r>
      <w:r>
        <w:rPr>
          <w:rFonts w:ascii="Times New Roman" w:hAnsi="Times New Roman"/>
        </w:rPr>
        <w:t>s</w:t>
      </w:r>
      <w:r w:rsidRPr="000C6039">
        <w:rPr>
          <w:rFonts w:ascii="Times New Roman" w:hAnsi="Times New Roman"/>
        </w:rPr>
        <w:t xml:space="preserve">hoppers </w:t>
      </w:r>
      <w:r>
        <w:rPr>
          <w:rFonts w:ascii="Times New Roman" w:hAnsi="Times New Roman"/>
        </w:rPr>
        <w:t>should</w:t>
      </w:r>
      <w:r w:rsidRPr="000C6039">
        <w:rPr>
          <w:rFonts w:ascii="Times New Roman" w:hAnsi="Times New Roman"/>
        </w:rPr>
        <w:t xml:space="preserve"> be more inclined to buy them.</w:t>
      </w:r>
    </w:p>
    <w:p w:rsidR="00DC7AAB" w:rsidRPr="000C6039" w:rsidRDefault="00DC7AAB" w:rsidP="00DC7AAB">
      <w:pPr>
        <w:spacing w:after="120" w:line="480" w:lineRule="auto"/>
        <w:ind w:firstLine="720"/>
        <w:rPr>
          <w:rFonts w:ascii="Times New Roman" w:hAnsi="Times New Roman"/>
        </w:rPr>
      </w:pPr>
      <w:r w:rsidRPr="000C6039">
        <w:rPr>
          <w:rFonts w:ascii="Times New Roman" w:hAnsi="Times New Roman"/>
        </w:rPr>
        <w:t xml:space="preserve">However, since the cost of CFLs is already so favorable, one would have to ask whether these interventions would work.  It is difficult to understand from the economic perspective why consumers are not already purchasing CFLs in droves.  The best economic explanation may be that shoppers either do not </w:t>
      </w:r>
      <w:r w:rsidRPr="000C6039">
        <w:rPr>
          <w:rFonts w:ascii="Times New Roman" w:hAnsi="Times New Roman"/>
          <w:i/>
        </w:rPr>
        <w:t xml:space="preserve">understand </w:t>
      </w:r>
      <w:r w:rsidRPr="000C6039">
        <w:rPr>
          <w:rFonts w:ascii="Times New Roman" w:hAnsi="Times New Roman"/>
        </w:rPr>
        <w:t xml:space="preserve">or do not </w:t>
      </w:r>
      <w:r w:rsidRPr="000C6039">
        <w:rPr>
          <w:rFonts w:ascii="Times New Roman" w:hAnsi="Times New Roman"/>
          <w:i/>
        </w:rPr>
        <w:t>believe</w:t>
      </w:r>
      <w:r w:rsidRPr="000C6039">
        <w:rPr>
          <w:rFonts w:ascii="Times New Roman" w:hAnsi="Times New Roman"/>
        </w:rPr>
        <w:t xml:space="preserve"> the benefits of CFLs.  But understanding and believing are outside the realm of economics.  Consumer psychology and shoppers</w:t>
      </w:r>
      <w:r>
        <w:rPr>
          <w:rFonts w:ascii="Times New Roman" w:hAnsi="Times New Roman"/>
        </w:rPr>
        <w:t>'</w:t>
      </w:r>
      <w:r w:rsidRPr="000C6039">
        <w:rPr>
          <w:rFonts w:ascii="Times New Roman" w:hAnsi="Times New Roman"/>
        </w:rPr>
        <w:t xml:space="preserve"> lack of trust in authority are better explored by psychologists and anthropologists, respectively.</w:t>
      </w:r>
    </w:p>
    <w:p w:rsidR="00DC7AAB" w:rsidRPr="000C6039" w:rsidRDefault="00DC7AAB" w:rsidP="00DC7AAB">
      <w:pPr>
        <w:spacing w:before="240" w:after="120" w:line="480" w:lineRule="auto"/>
        <w:rPr>
          <w:rFonts w:ascii="Times New Roman" w:hAnsi="Times New Roman"/>
          <w:b/>
        </w:rPr>
      </w:pPr>
      <w:r w:rsidRPr="000C6039">
        <w:rPr>
          <w:rFonts w:ascii="Times New Roman" w:hAnsi="Times New Roman"/>
          <w:b/>
        </w:rPr>
        <w:t>3.1.3</w:t>
      </w:r>
      <w:proofErr w:type="gramStart"/>
      <w:r w:rsidRPr="000C6039">
        <w:rPr>
          <w:rFonts w:ascii="Times New Roman" w:hAnsi="Times New Roman"/>
          <w:b/>
        </w:rPr>
        <w:t>.  How</w:t>
      </w:r>
      <w:proofErr w:type="gramEnd"/>
      <w:r w:rsidRPr="000C6039">
        <w:rPr>
          <w:rFonts w:ascii="Times New Roman" w:hAnsi="Times New Roman"/>
          <w:b/>
        </w:rPr>
        <w:t xml:space="preserve"> psychologists look at purchasing light bulbs</w:t>
      </w:r>
    </w:p>
    <w:p w:rsidR="00DC7AAB" w:rsidRPr="000C6039" w:rsidRDefault="00DC7AAB" w:rsidP="00DC7AAB">
      <w:pPr>
        <w:spacing w:after="120" w:line="480" w:lineRule="auto"/>
        <w:ind w:firstLine="720"/>
        <w:rPr>
          <w:rFonts w:ascii="Times New Roman" w:hAnsi="Times New Roman"/>
        </w:rPr>
      </w:pPr>
      <w:r w:rsidRPr="000C6039">
        <w:rPr>
          <w:rFonts w:ascii="Times New Roman" w:hAnsi="Times New Roman"/>
        </w:rPr>
        <w:t xml:space="preserve">We have argued already that the low adoption of CFLs is not primarily a manifestation of extreme impatience; rather, it represents a failure of understanding or of trust in calculations presented to consumers.  Insofar as understanding is an issue, one </w:t>
      </w:r>
      <w:r w:rsidRPr="000C6039">
        <w:rPr>
          <w:rFonts w:ascii="Times New Roman" w:hAnsi="Times New Roman"/>
        </w:rPr>
        <w:lastRenderedPageBreak/>
        <w:t xml:space="preserve">effective intervention might be to make the future costs more salient: for example, a requirement that a 10-year overall cost, including electricity cost and a reasonable rate of return on investment, be displayed prominently along with the immediate purchase price (e.g., $38 for the CFL </w:t>
      </w:r>
      <w:proofErr w:type="spellStart"/>
      <w:r w:rsidRPr="000C6039">
        <w:rPr>
          <w:rFonts w:ascii="Times New Roman" w:hAnsi="Times New Roman"/>
        </w:rPr>
        <w:t>vs</w:t>
      </w:r>
      <w:proofErr w:type="spellEnd"/>
      <w:r w:rsidRPr="000C6039">
        <w:rPr>
          <w:rFonts w:ascii="Times New Roman" w:hAnsi="Times New Roman"/>
        </w:rPr>
        <w:t xml:space="preserve"> $128 for the incandescent bulb, along with $3.44 </w:t>
      </w:r>
      <w:proofErr w:type="spellStart"/>
      <w:r w:rsidRPr="000C6039">
        <w:rPr>
          <w:rFonts w:ascii="Times New Roman" w:hAnsi="Times New Roman"/>
        </w:rPr>
        <w:t>vs</w:t>
      </w:r>
      <w:proofErr w:type="spellEnd"/>
      <w:r w:rsidRPr="000C6039">
        <w:rPr>
          <w:rFonts w:ascii="Times New Roman" w:hAnsi="Times New Roman"/>
        </w:rPr>
        <w:t xml:space="preserve"> $0.60, respectively).  This is similar to the way prices are displayed in some drugstores and supermarkets, with the total price displayed alongside the per-unit price, so customers can easily compare the value of a 10-oz. bottle of shampoo with that of a 12.3-oz. bottle.</w:t>
      </w:r>
    </w:p>
    <w:p w:rsidR="00DC7AAB" w:rsidRPr="000C6039" w:rsidRDefault="00DC7AAB" w:rsidP="00DC7AAB">
      <w:pPr>
        <w:spacing w:after="120" w:line="480" w:lineRule="auto"/>
        <w:ind w:firstLine="720"/>
        <w:rPr>
          <w:rFonts w:ascii="Times New Roman" w:hAnsi="Times New Roman"/>
        </w:rPr>
      </w:pPr>
      <w:r w:rsidRPr="000C6039">
        <w:rPr>
          <w:rFonts w:ascii="Times New Roman" w:hAnsi="Times New Roman"/>
        </w:rPr>
        <w:t xml:space="preserve">A different sort of intervention would address the fact that people are generally biased in favor of the default, or status quo (Johnson &amp; Goldstein, 2003).  Whichever option shoppers consider first sways their </w:t>
      </w:r>
      <w:proofErr w:type="gramStart"/>
      <w:r w:rsidRPr="000C6039">
        <w:rPr>
          <w:rFonts w:ascii="Times New Roman" w:hAnsi="Times New Roman"/>
        </w:rPr>
        <w:t>opinion,</w:t>
      </w:r>
      <w:proofErr w:type="gramEnd"/>
      <w:r w:rsidRPr="000C6039">
        <w:rPr>
          <w:rFonts w:ascii="Times New Roman" w:hAnsi="Times New Roman"/>
        </w:rPr>
        <w:t xml:space="preserve"> and their subsequent decision making is influenced accordingly, reinforcing their initial reaction (Hardisty, Johnson &amp; Weber, 2010; Johnson, </w:t>
      </w:r>
      <w:proofErr w:type="spellStart"/>
      <w:r w:rsidRPr="000C6039">
        <w:rPr>
          <w:rFonts w:ascii="Times New Roman" w:hAnsi="Times New Roman"/>
        </w:rPr>
        <w:t>Haubl</w:t>
      </w:r>
      <w:proofErr w:type="spellEnd"/>
      <w:r w:rsidRPr="000C6039">
        <w:rPr>
          <w:rFonts w:ascii="Times New Roman" w:hAnsi="Times New Roman"/>
        </w:rPr>
        <w:t xml:space="preserve">, &amp; </w:t>
      </w:r>
      <w:proofErr w:type="spellStart"/>
      <w:r w:rsidRPr="000C6039">
        <w:rPr>
          <w:rFonts w:ascii="Times New Roman" w:hAnsi="Times New Roman"/>
        </w:rPr>
        <w:t>Keinan</w:t>
      </w:r>
      <w:proofErr w:type="spellEnd"/>
      <w:r w:rsidRPr="000C6039">
        <w:rPr>
          <w:rFonts w:ascii="Times New Roman" w:hAnsi="Times New Roman"/>
        </w:rPr>
        <w:t>, 2007).  Currently, people generally have incandescent bulbs at home, and so consider these the default option when they go out shopping.  A possible intervention, therefore, would be to make CFLs the default in new building construction (Dinner, Johnson, Goldstein, &amp; Liu, 2010).  Similarly, asking that CFLs be positioned prominently in store displays is a traditional marketing device, which may influence shoppers' first impressions, leading them to weight more heavily the future benefits that CFLs provide.  Questions of economics come back to the fore when one asks about incentives for builders to adopt or for retailers to market CFLs more vigorously.</w:t>
      </w:r>
    </w:p>
    <w:p w:rsidR="00DC7AAB" w:rsidRPr="000C6039" w:rsidRDefault="00DC7AAB" w:rsidP="00DC7AAB">
      <w:pPr>
        <w:spacing w:before="240" w:after="120" w:line="480" w:lineRule="auto"/>
        <w:rPr>
          <w:rFonts w:ascii="Times New Roman" w:hAnsi="Times New Roman"/>
          <w:b/>
        </w:rPr>
      </w:pPr>
      <w:r w:rsidRPr="000C6039">
        <w:rPr>
          <w:rFonts w:ascii="Times New Roman" w:hAnsi="Times New Roman"/>
          <w:b/>
        </w:rPr>
        <w:t>3.1.4</w:t>
      </w:r>
      <w:proofErr w:type="gramStart"/>
      <w:r w:rsidRPr="000C6039">
        <w:rPr>
          <w:rFonts w:ascii="Times New Roman" w:hAnsi="Times New Roman"/>
          <w:b/>
        </w:rPr>
        <w:t>.  How</w:t>
      </w:r>
      <w:proofErr w:type="gramEnd"/>
      <w:r w:rsidRPr="000C6039">
        <w:rPr>
          <w:rFonts w:ascii="Times New Roman" w:hAnsi="Times New Roman"/>
          <w:b/>
        </w:rPr>
        <w:t xml:space="preserve"> anthropologists look at purchasing light bulbs</w:t>
      </w:r>
    </w:p>
    <w:p w:rsidR="00DC7AAB" w:rsidRPr="000C6039" w:rsidRDefault="00DC7AAB" w:rsidP="00DC7AAB">
      <w:pPr>
        <w:spacing w:after="120" w:line="480" w:lineRule="auto"/>
        <w:ind w:firstLine="720"/>
        <w:rPr>
          <w:rFonts w:ascii="Times New Roman" w:hAnsi="Times New Roman"/>
        </w:rPr>
      </w:pPr>
      <w:r w:rsidRPr="000C6039">
        <w:rPr>
          <w:rFonts w:ascii="Times New Roman" w:hAnsi="Times New Roman"/>
        </w:rPr>
        <w:t xml:space="preserve">The question of whether consumers </w:t>
      </w:r>
      <w:r w:rsidRPr="000C6039">
        <w:rPr>
          <w:rFonts w:ascii="Times New Roman" w:hAnsi="Times New Roman"/>
          <w:b/>
        </w:rPr>
        <w:t>trust</w:t>
      </w:r>
      <w:r w:rsidRPr="000C6039">
        <w:rPr>
          <w:rFonts w:ascii="Times New Roman" w:hAnsi="Times New Roman"/>
        </w:rPr>
        <w:t xml:space="preserve"> the information provided about CFLs lies at the juncture of psychology and anthropology.  There are extensive and somewhat </w:t>
      </w:r>
      <w:r w:rsidRPr="000C6039">
        <w:rPr>
          <w:rFonts w:ascii="Times New Roman" w:hAnsi="Times New Roman"/>
        </w:rPr>
        <w:lastRenderedPageBreak/>
        <w:t xml:space="preserve">disjoint literatures in both fields, under the heading of </w:t>
      </w:r>
      <w:r w:rsidRPr="000C6039">
        <w:rPr>
          <w:rFonts w:ascii="Times New Roman" w:hAnsi="Times New Roman"/>
          <w:i/>
        </w:rPr>
        <w:t>persuasion</w:t>
      </w:r>
      <w:r w:rsidRPr="000C6039">
        <w:rPr>
          <w:rFonts w:ascii="Times New Roman" w:hAnsi="Times New Roman"/>
        </w:rPr>
        <w:t xml:space="preserve"> in psychology and marketing and under the headings of </w:t>
      </w:r>
      <w:r w:rsidRPr="000C6039">
        <w:rPr>
          <w:rFonts w:ascii="Times New Roman" w:hAnsi="Times New Roman"/>
          <w:i/>
        </w:rPr>
        <w:t>trust</w:t>
      </w:r>
      <w:r w:rsidRPr="000C6039">
        <w:rPr>
          <w:rFonts w:ascii="Times New Roman" w:hAnsi="Times New Roman"/>
        </w:rPr>
        <w:t xml:space="preserve"> and </w:t>
      </w:r>
      <w:r w:rsidRPr="000C6039">
        <w:rPr>
          <w:rFonts w:ascii="Times New Roman" w:hAnsi="Times New Roman"/>
          <w:i/>
        </w:rPr>
        <w:t>legitimacy</w:t>
      </w:r>
      <w:r w:rsidRPr="000C6039">
        <w:rPr>
          <w:rFonts w:ascii="Times New Roman" w:hAnsi="Times New Roman"/>
        </w:rPr>
        <w:t xml:space="preserve"> in sociology and anthropology.  Trusting information also is closely connected to political ideology, in ways that may vary widely from one society to another.  </w:t>
      </w:r>
    </w:p>
    <w:p w:rsidR="00DC7AAB" w:rsidRPr="000C6039" w:rsidRDefault="00DC7AAB" w:rsidP="00DC7AAB">
      <w:pPr>
        <w:spacing w:after="120" w:line="480" w:lineRule="auto"/>
        <w:ind w:firstLine="720"/>
        <w:rPr>
          <w:rFonts w:ascii="Times New Roman" w:hAnsi="Times New Roman"/>
        </w:rPr>
      </w:pPr>
      <w:r w:rsidRPr="000C6039">
        <w:rPr>
          <w:rFonts w:ascii="Times New Roman" w:hAnsi="Times New Roman"/>
        </w:rPr>
        <w:t xml:space="preserve">Another point of intersection of these two fields comes under the heading of affiliations, norms, or social goals.  </w:t>
      </w:r>
      <w:r>
        <w:rPr>
          <w:rFonts w:ascii="Times New Roman" w:hAnsi="Times New Roman"/>
        </w:rPr>
        <w:t>It seems possible in the U.S., for example</w:t>
      </w:r>
      <w:r w:rsidRPr="000C6039">
        <w:rPr>
          <w:rFonts w:ascii="Times New Roman" w:hAnsi="Times New Roman"/>
        </w:rPr>
        <w:t xml:space="preserve">, it is primarily those who identify strongly as environmentalists who have purchased CFLs.  The CFLs may not be perceived as a triple winner but primarily as environmental amelioration.  Surveys of shoppers could determine to what extent this is so.  </w:t>
      </w:r>
    </w:p>
    <w:p w:rsidR="00DC7AAB" w:rsidRPr="000C6039" w:rsidRDefault="00DC7AAB" w:rsidP="00DC7AAB">
      <w:pPr>
        <w:spacing w:after="120" w:line="480" w:lineRule="auto"/>
        <w:ind w:firstLine="720"/>
        <w:rPr>
          <w:rFonts w:ascii="Times New Roman" w:hAnsi="Times New Roman"/>
        </w:rPr>
      </w:pPr>
      <w:r w:rsidRPr="000C6039">
        <w:rPr>
          <w:rFonts w:ascii="Times New Roman" w:hAnsi="Times New Roman"/>
        </w:rPr>
        <w:t xml:space="preserve">Anthropologists might conduct ethnographic research on the shopping activities and on the use of light bulbs to learn how people act in stores and how they use bulbs in their homes.  A  study of electricity use in China (Wu, 2008) showed that men, rather than women, typically purchase light bulbs, but that electric light is more important for women’s economic activities (such as sewing clothes) than for men’s, so that men and women might have different priorities in selecting bulbs.  This study also showed that more expensive electric items are often purchased in stores, while less expensive ones are purchased in street markets.  Men and women differ in their interactions in these two settings.  This information, or similar information in other settings, could influence the design of campaigns to support CFLs.   </w:t>
      </w:r>
    </w:p>
    <w:p w:rsidR="00DC7AAB" w:rsidRPr="000C6039" w:rsidRDefault="00DC7AAB" w:rsidP="00DC7AAB">
      <w:pPr>
        <w:spacing w:line="480" w:lineRule="auto"/>
        <w:ind w:firstLine="720"/>
        <w:rPr>
          <w:rFonts w:ascii="Times New Roman" w:hAnsi="Times New Roman"/>
        </w:rPr>
      </w:pPr>
      <w:r w:rsidRPr="000C6039">
        <w:rPr>
          <w:rFonts w:ascii="Times New Roman" w:hAnsi="Times New Roman"/>
        </w:rPr>
        <w:t xml:space="preserve">Cultural considerations may also lead to different interventions at different places and times.  </w:t>
      </w:r>
      <w:r>
        <w:rPr>
          <w:rFonts w:ascii="Times New Roman" w:hAnsi="Times New Roman"/>
        </w:rPr>
        <w:t>A</w:t>
      </w:r>
      <w:r w:rsidRPr="000C6039">
        <w:rPr>
          <w:rFonts w:ascii="Times New Roman" w:hAnsi="Times New Roman"/>
        </w:rPr>
        <w:t xml:space="preserve"> comparative study of domestic use of electric light in Oslo, Norway and Fukuoka, Japan, found that Japanese prefer to light their houses with fewer, brighter lamps, often located on the ceiling, while Norwegians place a strong value on having a </w:t>
      </w:r>
      <w:r w:rsidRPr="000C6039">
        <w:rPr>
          <w:rFonts w:ascii="Times New Roman" w:hAnsi="Times New Roman"/>
        </w:rPr>
        <w:lastRenderedPageBreak/>
        <w:t>larger number of smaller lamps distributed around the room</w:t>
      </w:r>
      <w:r>
        <w:rPr>
          <w:rFonts w:ascii="Times New Roman" w:hAnsi="Times New Roman"/>
        </w:rPr>
        <w:t xml:space="preserve"> </w:t>
      </w:r>
      <w:r w:rsidRPr="000C6039">
        <w:rPr>
          <w:rFonts w:ascii="Times New Roman" w:hAnsi="Times New Roman"/>
        </w:rPr>
        <w:t>(</w:t>
      </w:r>
      <w:proofErr w:type="spellStart"/>
      <w:r w:rsidRPr="000C6039">
        <w:rPr>
          <w:rFonts w:ascii="Times New Roman" w:hAnsi="Times New Roman"/>
        </w:rPr>
        <w:t>Wilhite</w:t>
      </w:r>
      <w:proofErr w:type="spellEnd"/>
      <w:r w:rsidRPr="000C6039">
        <w:rPr>
          <w:rFonts w:ascii="Times New Roman" w:hAnsi="Times New Roman"/>
        </w:rPr>
        <w:t xml:space="preserve"> et al.</w:t>
      </w:r>
      <w:r>
        <w:rPr>
          <w:rFonts w:ascii="Times New Roman" w:hAnsi="Times New Roman"/>
        </w:rPr>
        <w:t xml:space="preserve">, </w:t>
      </w:r>
      <w:r w:rsidRPr="000C6039">
        <w:rPr>
          <w:rFonts w:ascii="Times New Roman" w:hAnsi="Times New Roman"/>
        </w:rPr>
        <w:t>1996).  The Norwegians also dislike the white tone of most fluorescent lamps, while Japanese actively prefer it to the yellower light of incandescent bulbs.  Interestingly, this study found that the average size of homes and the cost of a kilowatt-hour as a proportion of average annual income were very close in the two study cities, so economic differences do not account directly for the national differences.  This study suggests that Japanese would more readily adopt CFLs</w:t>
      </w:r>
      <w:r>
        <w:rPr>
          <w:rFonts w:ascii="Times New Roman" w:hAnsi="Times New Roman"/>
        </w:rPr>
        <w:t>, while some technical changes --</w:t>
      </w:r>
      <w:r w:rsidRPr="000C6039">
        <w:rPr>
          <w:rFonts w:ascii="Times New Roman" w:hAnsi="Times New Roman"/>
        </w:rPr>
        <w:t xml:space="preserve"> producing CFLs with a softer tone </w:t>
      </w:r>
      <w:r>
        <w:rPr>
          <w:rFonts w:ascii="Times New Roman" w:hAnsi="Times New Roman"/>
        </w:rPr>
        <w:t>and in a variety of brightness --</w:t>
      </w:r>
      <w:r w:rsidRPr="000C6039">
        <w:rPr>
          <w:rFonts w:ascii="Times New Roman" w:hAnsi="Times New Roman"/>
        </w:rPr>
        <w:t xml:space="preserve"> could assist the uptake in Norway.</w:t>
      </w:r>
    </w:p>
    <w:p w:rsidR="00DC7AAB" w:rsidRPr="000C6039" w:rsidRDefault="00DC7AAB" w:rsidP="00DC7AAB">
      <w:pPr>
        <w:spacing w:line="480" w:lineRule="auto"/>
        <w:rPr>
          <w:rFonts w:ascii="Times New Roman" w:hAnsi="Times New Roman"/>
          <w:b/>
        </w:rPr>
      </w:pPr>
      <w:r w:rsidRPr="000C6039">
        <w:rPr>
          <w:rFonts w:ascii="Times New Roman" w:hAnsi="Times New Roman"/>
          <w:b/>
        </w:rPr>
        <w:t>3.1.5</w:t>
      </w:r>
      <w:proofErr w:type="gramStart"/>
      <w:r w:rsidRPr="000C6039">
        <w:rPr>
          <w:rFonts w:ascii="Times New Roman" w:hAnsi="Times New Roman"/>
          <w:b/>
        </w:rPr>
        <w:t>.  Encouraging</w:t>
      </w:r>
      <w:proofErr w:type="gramEnd"/>
      <w:r w:rsidRPr="000C6039">
        <w:rPr>
          <w:rFonts w:ascii="Times New Roman" w:hAnsi="Times New Roman"/>
          <w:b/>
        </w:rPr>
        <w:t xml:space="preserve"> consumers to buy CFLs: an integrative approach</w:t>
      </w:r>
    </w:p>
    <w:p w:rsidR="00DC7AAB" w:rsidRPr="000C6039" w:rsidRDefault="00DC7AAB" w:rsidP="00DC7AAB">
      <w:pPr>
        <w:spacing w:line="480" w:lineRule="auto"/>
        <w:ind w:firstLine="720"/>
        <w:rPr>
          <w:rFonts w:ascii="Times New Roman" w:hAnsi="Times New Roman"/>
        </w:rPr>
      </w:pPr>
      <w:r>
        <w:rPr>
          <w:rFonts w:ascii="Times New Roman" w:hAnsi="Times New Roman"/>
        </w:rPr>
        <w:t>T</w:t>
      </w:r>
      <w:r w:rsidRPr="000C6039">
        <w:rPr>
          <w:rFonts w:ascii="Times New Roman" w:hAnsi="Times New Roman"/>
        </w:rPr>
        <w:t xml:space="preserve">he ideal integrative approach one uses the insights and methods of each discipline to inform the others, in an iterative process.  One might start by observing and talking to shoppers as they are choosing new light bulbs.  What factors are they considering? Are they mainly thinking about making trade-offs between immediate and future costs, or are they choosing based on other factors, such as tradition (buying what they have bought before), aesthetics (perhaps they prefer one kind of light to the other) or values (choosing the CFL for environmental reasons)? One might also investigate the rational costs and benefits of different choices.  Knowing the answers to these questions can subsequently inspire and inform experiments.  For example, if consumers are not aware of the long term benefits of CFLs, these should be highlighted.  </w:t>
      </w:r>
      <w:proofErr w:type="gramStart"/>
      <w:r w:rsidRPr="000C6039">
        <w:rPr>
          <w:rFonts w:ascii="Times New Roman" w:hAnsi="Times New Roman"/>
        </w:rPr>
        <w:t>Alternately, if tradition is the most important factor (buying what looks like what they had before), then perhaps the appearance of CFLs should be changed to match incandescent as much as possible.</w:t>
      </w:r>
      <w:proofErr w:type="gramEnd"/>
      <w:r w:rsidRPr="000C6039">
        <w:rPr>
          <w:rFonts w:ascii="Times New Roman" w:hAnsi="Times New Roman"/>
        </w:rPr>
        <w:t xml:space="preserve">  Of course, before scaling up a successful intervention, it should be evaluated for long-term sustainability.  For example, if a new CFL bulb offers the same quality of </w:t>
      </w:r>
      <w:r w:rsidRPr="000C6039">
        <w:rPr>
          <w:rFonts w:ascii="Times New Roman" w:hAnsi="Times New Roman"/>
        </w:rPr>
        <w:lastRenderedPageBreak/>
        <w:t xml:space="preserve">light as incandescent bulbs but also has dramatically reduced lifespan, the increased sales of this type of CFL may or may not be worth the tradeoff, depending on how the calculations come out.  If the results of an experiment do not turn out as expected, further qualitative insight from shoppers may be instructive for understanding how the intervention was perceived.  </w:t>
      </w:r>
      <w:r>
        <w:rPr>
          <w:rFonts w:ascii="Times New Roman" w:hAnsi="Times New Roman"/>
        </w:rPr>
        <w:t xml:space="preserve">In this way, the prescriptive, descriptive, and collective insights of economics, psychology and anthropology can inform each other, creating an integrative approach that is more than the sum of its parts. </w:t>
      </w:r>
    </w:p>
    <w:p w:rsidR="00DC7AAB" w:rsidRPr="000C6039" w:rsidRDefault="00DC7AAB" w:rsidP="00DC7AAB">
      <w:pPr>
        <w:spacing w:line="480" w:lineRule="auto"/>
        <w:rPr>
          <w:rFonts w:ascii="Times New Roman" w:hAnsi="Times New Roman"/>
          <w:b/>
        </w:rPr>
      </w:pPr>
      <w:r w:rsidRPr="000C6039">
        <w:rPr>
          <w:rFonts w:ascii="Times New Roman" w:hAnsi="Times New Roman"/>
          <w:b/>
        </w:rPr>
        <w:t>3.2</w:t>
      </w:r>
      <w:proofErr w:type="gramStart"/>
      <w:r w:rsidRPr="000C6039">
        <w:rPr>
          <w:rFonts w:ascii="Times New Roman" w:hAnsi="Times New Roman"/>
          <w:b/>
        </w:rPr>
        <w:t>.  Renovating</w:t>
      </w:r>
      <w:proofErr w:type="gramEnd"/>
      <w:r w:rsidRPr="000C6039">
        <w:rPr>
          <w:rFonts w:ascii="Times New Roman" w:hAnsi="Times New Roman"/>
          <w:b/>
        </w:rPr>
        <w:t xml:space="preserve"> a building for LEED certification</w:t>
      </w:r>
    </w:p>
    <w:p w:rsidR="00DC7AAB" w:rsidRPr="000C6039" w:rsidRDefault="00DC7AAB" w:rsidP="00DC7AAB">
      <w:pPr>
        <w:spacing w:after="120" w:line="480" w:lineRule="auto"/>
        <w:rPr>
          <w:rFonts w:ascii="Times New Roman" w:hAnsi="Times New Roman"/>
          <w:b/>
          <w:sz w:val="20"/>
          <w:szCs w:val="20"/>
        </w:rPr>
      </w:pPr>
      <w:r w:rsidRPr="000C6039">
        <w:rPr>
          <w:rFonts w:ascii="Times New Roman" w:hAnsi="Times New Roman"/>
          <w:b/>
          <w:sz w:val="20"/>
          <w:szCs w:val="20"/>
        </w:rPr>
        <w:t>Decision Maker: Small Group</w:t>
      </w:r>
    </w:p>
    <w:p w:rsidR="00DC7AAB" w:rsidRPr="000C6039" w:rsidRDefault="00DC7AAB" w:rsidP="00DC7AAB">
      <w:pPr>
        <w:spacing w:after="120" w:line="480" w:lineRule="auto"/>
        <w:rPr>
          <w:rFonts w:ascii="Times New Roman" w:hAnsi="Times New Roman"/>
          <w:b/>
          <w:sz w:val="20"/>
          <w:szCs w:val="20"/>
        </w:rPr>
      </w:pPr>
      <w:r w:rsidRPr="000C6039">
        <w:rPr>
          <w:rFonts w:ascii="Times New Roman" w:hAnsi="Times New Roman"/>
          <w:b/>
          <w:sz w:val="20"/>
          <w:szCs w:val="20"/>
        </w:rPr>
        <w:t>Time Scale: Medium</w:t>
      </w:r>
    </w:p>
    <w:p w:rsidR="00DC7AAB" w:rsidRPr="000C6039" w:rsidRDefault="00DC7AAB" w:rsidP="00DC7AAB">
      <w:pPr>
        <w:spacing w:line="480" w:lineRule="auto"/>
        <w:rPr>
          <w:rFonts w:ascii="Times New Roman" w:hAnsi="Times New Roman"/>
        </w:rPr>
      </w:pPr>
      <w:r w:rsidRPr="000C6039">
        <w:rPr>
          <w:rFonts w:ascii="Times New Roman" w:hAnsi="Times New Roman"/>
        </w:rPr>
        <w:tab/>
        <w:t>When companies decide to renovate their office buildings, they have the opportunity to plan renovations that would qualify them for LEED (</w:t>
      </w:r>
      <w:r w:rsidRPr="000C6039">
        <w:rPr>
          <w:rFonts w:ascii="Times New Roman" w:hAnsi="Times New Roman"/>
          <w:bCs/>
        </w:rPr>
        <w:t>Leadership in Energy and Environmental Design)</w:t>
      </w:r>
      <w:r w:rsidRPr="000C6039">
        <w:rPr>
          <w:rFonts w:ascii="Times New Roman" w:hAnsi="Times New Roman"/>
          <w:b/>
          <w:bCs/>
        </w:rPr>
        <w:t xml:space="preserve"> </w:t>
      </w:r>
      <w:r w:rsidRPr="000C6039">
        <w:rPr>
          <w:rFonts w:ascii="Times New Roman" w:hAnsi="Times New Roman"/>
        </w:rPr>
        <w:t>certification.  LEED certification verifies a building's overall effectiveness in energy efficiency, water efficiency, CO</w:t>
      </w:r>
      <w:r w:rsidRPr="000C6039">
        <w:rPr>
          <w:rFonts w:ascii="Times New Roman" w:hAnsi="Times New Roman"/>
          <w:vertAlign w:val="subscript"/>
        </w:rPr>
        <w:t>2</w:t>
      </w:r>
      <w:r w:rsidRPr="000C6039">
        <w:rPr>
          <w:rFonts w:ascii="Times New Roman" w:hAnsi="Times New Roman"/>
        </w:rPr>
        <w:t xml:space="preserve"> emissions reduction, and other factors (U.S. Green Building Council, 2009), and is the most widely used and trusted environmental certification system in the U.S. (Fowler &amp; Rauch, 2006; Ross, </w:t>
      </w:r>
      <w:proofErr w:type="spellStart"/>
      <w:r w:rsidRPr="000C6039">
        <w:rPr>
          <w:rFonts w:ascii="Times New Roman" w:hAnsi="Times New Roman"/>
        </w:rPr>
        <w:t>López-Alcalá</w:t>
      </w:r>
      <w:proofErr w:type="spellEnd"/>
      <w:r w:rsidRPr="000C6039">
        <w:rPr>
          <w:rFonts w:ascii="Times New Roman" w:hAnsi="Times New Roman"/>
        </w:rPr>
        <w:t xml:space="preserve">, </w:t>
      </w:r>
      <w:proofErr w:type="spellStart"/>
      <w:r w:rsidRPr="000C6039">
        <w:rPr>
          <w:rFonts w:ascii="Times New Roman" w:hAnsi="Times New Roman"/>
        </w:rPr>
        <w:t>Scorsolini</w:t>
      </w:r>
      <w:proofErr w:type="spellEnd"/>
      <w:r w:rsidRPr="000C6039">
        <w:rPr>
          <w:rFonts w:ascii="Times New Roman" w:hAnsi="Times New Roman"/>
        </w:rPr>
        <w:t xml:space="preserve">, &amp; Small, 2007).  </w:t>
      </w:r>
    </w:p>
    <w:p w:rsidR="00DC7AAB" w:rsidRPr="000C6039" w:rsidRDefault="00DC7AAB" w:rsidP="00DC7AAB">
      <w:pPr>
        <w:spacing w:line="480" w:lineRule="auto"/>
        <w:ind w:firstLine="720"/>
        <w:rPr>
          <w:rFonts w:ascii="Times New Roman" w:hAnsi="Times New Roman"/>
        </w:rPr>
      </w:pPr>
      <w:r w:rsidRPr="000C6039">
        <w:rPr>
          <w:rFonts w:ascii="Times New Roman" w:hAnsi="Times New Roman"/>
        </w:rPr>
        <w:t xml:space="preserve">LEED-compliant renovation and certification typically requires a substantial up-front premium (in the form of both money and time) but brings continual future benefits for the life of the building.  In a case study of a small commercial office building, LEED improvements cost an additional $7.41 per square foot, but delivered an estimated $1.38 per square foot annually in energy savings (Ross, </w:t>
      </w:r>
      <w:proofErr w:type="spellStart"/>
      <w:r w:rsidRPr="000C6039">
        <w:rPr>
          <w:rFonts w:ascii="Times New Roman" w:hAnsi="Times New Roman"/>
        </w:rPr>
        <w:t>López-Alcalá</w:t>
      </w:r>
      <w:proofErr w:type="spellEnd"/>
      <w:r w:rsidRPr="000C6039">
        <w:rPr>
          <w:rFonts w:ascii="Times New Roman" w:hAnsi="Times New Roman"/>
        </w:rPr>
        <w:t xml:space="preserve">, </w:t>
      </w:r>
      <w:proofErr w:type="spellStart"/>
      <w:r w:rsidRPr="000C6039">
        <w:rPr>
          <w:rFonts w:ascii="Times New Roman" w:hAnsi="Times New Roman"/>
        </w:rPr>
        <w:t>Scorsolini</w:t>
      </w:r>
      <w:proofErr w:type="spellEnd"/>
      <w:r w:rsidRPr="000C6039">
        <w:rPr>
          <w:rFonts w:ascii="Times New Roman" w:hAnsi="Times New Roman"/>
        </w:rPr>
        <w:t>, &amp; Small, 2007).  Furthermore, LEED improvements bring improved employee productivity (</w:t>
      </w:r>
      <w:r w:rsidRPr="000C6039">
        <w:rPr>
          <w:rFonts w:ascii="Times New Roman" w:hAnsi="Times New Roman"/>
          <w:color w:val="000000"/>
        </w:rPr>
        <w:t xml:space="preserve">Kats, </w:t>
      </w:r>
      <w:proofErr w:type="spellStart"/>
      <w:r w:rsidRPr="000C6039">
        <w:rPr>
          <w:rFonts w:ascii="Times New Roman" w:hAnsi="Times New Roman"/>
          <w:color w:val="000000"/>
        </w:rPr>
        <w:lastRenderedPageBreak/>
        <w:t>Alevantis</w:t>
      </w:r>
      <w:proofErr w:type="spellEnd"/>
      <w:r w:rsidRPr="000C6039">
        <w:rPr>
          <w:rFonts w:ascii="Times New Roman" w:hAnsi="Times New Roman"/>
          <w:color w:val="000000"/>
        </w:rPr>
        <w:t>, Berman, Mills, &amp; Pearlman, 2003</w:t>
      </w:r>
      <w:r w:rsidRPr="000C6039">
        <w:rPr>
          <w:rFonts w:ascii="Times New Roman" w:hAnsi="Times New Roman"/>
        </w:rPr>
        <w:t>) and a positive image for the company.  Other long-term impacts, such as reduced CO</w:t>
      </w:r>
      <w:r w:rsidRPr="000C6039">
        <w:rPr>
          <w:rFonts w:ascii="Times New Roman" w:hAnsi="Times New Roman"/>
          <w:vertAlign w:val="subscript"/>
        </w:rPr>
        <w:t>2</w:t>
      </w:r>
      <w:r w:rsidRPr="000C6039">
        <w:rPr>
          <w:rFonts w:ascii="Times New Roman" w:hAnsi="Times New Roman"/>
        </w:rPr>
        <w:t xml:space="preserve"> emissions and reduced strain on the electricity grid, benefit future tenants of the space and society, but not the company in particular.  </w:t>
      </w:r>
    </w:p>
    <w:p w:rsidR="00DC7AAB" w:rsidRPr="000C6039" w:rsidRDefault="00DC7AAB" w:rsidP="00DC7AAB">
      <w:pPr>
        <w:spacing w:line="480" w:lineRule="auto"/>
        <w:jc w:val="both"/>
        <w:rPr>
          <w:rFonts w:ascii="Times New Roman" w:hAnsi="Times New Roman"/>
          <w:b/>
        </w:rPr>
      </w:pPr>
      <w:r w:rsidRPr="000C6039">
        <w:rPr>
          <w:rFonts w:ascii="Times New Roman" w:hAnsi="Times New Roman"/>
          <w:b/>
        </w:rPr>
        <w:t>3.2.2</w:t>
      </w:r>
      <w:proofErr w:type="gramStart"/>
      <w:r w:rsidRPr="000C6039">
        <w:rPr>
          <w:rFonts w:ascii="Times New Roman" w:hAnsi="Times New Roman"/>
          <w:b/>
        </w:rPr>
        <w:t>.  How</w:t>
      </w:r>
      <w:proofErr w:type="gramEnd"/>
      <w:r w:rsidRPr="000C6039">
        <w:rPr>
          <w:rFonts w:ascii="Times New Roman" w:hAnsi="Times New Roman"/>
          <w:b/>
        </w:rPr>
        <w:t xml:space="preserve"> economists make choices about building renovations</w:t>
      </w:r>
    </w:p>
    <w:p w:rsidR="00DC7AAB" w:rsidRPr="000C6039" w:rsidRDefault="00DC7AAB" w:rsidP="00DC7AAB">
      <w:pPr>
        <w:spacing w:line="480" w:lineRule="auto"/>
        <w:rPr>
          <w:rFonts w:ascii="Times New Roman" w:hAnsi="Times New Roman"/>
        </w:rPr>
      </w:pPr>
      <w:r w:rsidRPr="000C6039">
        <w:rPr>
          <w:rFonts w:ascii="Times New Roman" w:hAnsi="Times New Roman"/>
        </w:rPr>
        <w:t>From an economist’s perspective, the problem of choosing between a LEED certified building plan and a conventional one is very similar to the problem of choosing between a CFL and conventional light bulb.  The building planning committee, like the light bulb shopper, is weighing an investment decision.   A LEED building costs somewhat more up front to build or renovate but offers an associated return on investment (reduced energy bills over time).  To evaluate whether or not LEED compliant renovations make sense, economists would compare the expected return to the cost of capital, just as they did when considering the choice of light bulbs.  In this case too, if the return is sufficient compared to the cost of capital, the LEED certification makes sense.  But here again the cost of capital is a key consideration.  If investors are borrowing their capital at a high interest rate, their returns would also have to be high to make the choice worthwhile.</w:t>
      </w:r>
    </w:p>
    <w:p w:rsidR="00DC7AAB" w:rsidRPr="000C6039" w:rsidRDefault="00DC7AAB" w:rsidP="00DC7AAB">
      <w:pPr>
        <w:spacing w:line="480" w:lineRule="auto"/>
        <w:ind w:firstLine="720"/>
        <w:rPr>
          <w:rFonts w:ascii="Times New Roman" w:hAnsi="Times New Roman"/>
        </w:rPr>
      </w:pPr>
      <w:r w:rsidRPr="000C6039">
        <w:rPr>
          <w:rFonts w:ascii="Times New Roman" w:hAnsi="Times New Roman"/>
        </w:rPr>
        <w:t xml:space="preserve">Although economists analyze the two problems in essentially the same way, the problem of LEED certification might involve a couple of additional complications.  Suppose, for instance, that employees work more productively in a LEED-certified environment, or perhaps LEED certification enhances the corporate image of companies housed in the building.  Economists would quantify </w:t>
      </w:r>
      <w:r>
        <w:rPr>
          <w:rFonts w:ascii="Times New Roman" w:hAnsi="Times New Roman"/>
        </w:rPr>
        <w:t>"</w:t>
      </w:r>
      <w:r w:rsidRPr="000C6039">
        <w:rPr>
          <w:rFonts w:ascii="Times New Roman" w:hAnsi="Times New Roman"/>
        </w:rPr>
        <w:t>increased employee productivity</w:t>
      </w:r>
      <w:r>
        <w:rPr>
          <w:rFonts w:ascii="Times New Roman" w:hAnsi="Times New Roman"/>
        </w:rPr>
        <w:t>"</w:t>
      </w:r>
      <w:r w:rsidRPr="000C6039">
        <w:rPr>
          <w:rFonts w:ascii="Times New Roman" w:hAnsi="Times New Roman"/>
        </w:rPr>
        <w:t xml:space="preserve"> and </w:t>
      </w:r>
      <w:r>
        <w:rPr>
          <w:rFonts w:ascii="Times New Roman" w:hAnsi="Times New Roman"/>
        </w:rPr>
        <w:t>"</w:t>
      </w:r>
      <w:r w:rsidRPr="000C6039">
        <w:rPr>
          <w:rFonts w:ascii="Times New Roman" w:hAnsi="Times New Roman"/>
        </w:rPr>
        <w:t>enhanced image</w:t>
      </w:r>
      <w:r>
        <w:rPr>
          <w:rFonts w:ascii="Times New Roman" w:hAnsi="Times New Roman"/>
        </w:rPr>
        <w:t>"</w:t>
      </w:r>
      <w:r w:rsidRPr="000C6039">
        <w:rPr>
          <w:rFonts w:ascii="Times New Roman" w:hAnsi="Times New Roman"/>
        </w:rPr>
        <w:t xml:space="preserve"> and factor those extra advantages into the financial analysis as increasing the stream of cash flow benefits that would accrue over time.    </w:t>
      </w:r>
    </w:p>
    <w:p w:rsidR="00DC7AAB" w:rsidRPr="000C6039" w:rsidRDefault="00DC7AAB" w:rsidP="00DC7AAB">
      <w:pPr>
        <w:spacing w:line="480" w:lineRule="auto"/>
        <w:ind w:firstLine="720"/>
        <w:rPr>
          <w:rFonts w:ascii="Times New Roman" w:hAnsi="Times New Roman"/>
        </w:rPr>
      </w:pPr>
      <w:r w:rsidRPr="000C6039">
        <w:rPr>
          <w:rFonts w:ascii="Times New Roman" w:hAnsi="Times New Roman"/>
        </w:rPr>
        <w:lastRenderedPageBreak/>
        <w:t xml:space="preserve">Although the long-term financial, energy, and social benefits of LEED certified construction and renovation are clear, LEED-certification is not always in the short-term financial interests of a particular company, given their alternatives for investment.  LEED improvements are tied to a building, not to an organization.  So, if the decision makers that are considering LEED certification rent rather than own the building, they would need to consider the length of their lease and intended stay.  If they were to move or go out of business, they would not enjoy the long-term benefits of the improved energy efficiency.  </w:t>
      </w:r>
    </w:p>
    <w:p w:rsidR="00DC7AAB" w:rsidRPr="000C6039" w:rsidRDefault="00DC7AAB" w:rsidP="00DC7AAB">
      <w:pPr>
        <w:spacing w:line="480" w:lineRule="auto"/>
        <w:ind w:firstLine="720"/>
        <w:rPr>
          <w:rFonts w:ascii="Times New Roman" w:hAnsi="Times New Roman"/>
        </w:rPr>
      </w:pPr>
      <w:r w:rsidRPr="000C6039">
        <w:rPr>
          <w:rFonts w:ascii="Times New Roman" w:hAnsi="Times New Roman"/>
        </w:rPr>
        <w:t xml:space="preserve">If policy makers want to encourage the adoption of LEED improvements, economists might there advise them to work with governments and banks to offer loans that are tied to the property (one example of </w:t>
      </w:r>
      <w:r>
        <w:rPr>
          <w:rFonts w:ascii="Times New Roman" w:hAnsi="Times New Roman"/>
        </w:rPr>
        <w:t xml:space="preserve">this </w:t>
      </w:r>
      <w:r w:rsidRPr="000C6039">
        <w:rPr>
          <w:rFonts w:ascii="Times New Roman" w:hAnsi="Times New Roman"/>
        </w:rPr>
        <w:t xml:space="preserve">practice is the PACE program; see http://pacenow.org/). These loans cover the extra upfront cost of energy improvements and are repaid by present and future tenants.  Assuming the savings from efficiency and productivity are greater than the cost of loan repayment, present and future tenants would benefit.  This strategy would lower the risk for the current tenant, the decision maker, making the choice of LEED certification more appealing.  </w:t>
      </w:r>
    </w:p>
    <w:p w:rsidR="00DC7AAB" w:rsidRPr="000C6039" w:rsidRDefault="00DC7AAB" w:rsidP="00DC7AAB">
      <w:pPr>
        <w:spacing w:line="480" w:lineRule="auto"/>
        <w:ind w:firstLine="720"/>
        <w:rPr>
          <w:rFonts w:ascii="Times New Roman" w:hAnsi="Times New Roman"/>
        </w:rPr>
      </w:pPr>
      <w:r w:rsidRPr="000C6039">
        <w:rPr>
          <w:rFonts w:ascii="Times New Roman" w:hAnsi="Times New Roman"/>
        </w:rPr>
        <w:t>If the decision makers are planning to finance the LEED building or renovation with a bank mortgage, there is another important practical consideration they will need to take into account.  LEED improvements cost extra, so the decision makers are going to need to apply for a larger loan.  To get the bigger loan, they</w:t>
      </w:r>
      <w:r>
        <w:rPr>
          <w:rFonts w:ascii="Times New Roman" w:hAnsi="Times New Roman"/>
        </w:rPr>
        <w:t xml:space="preserve"> wi</w:t>
      </w:r>
      <w:r w:rsidRPr="000C6039">
        <w:rPr>
          <w:rFonts w:ascii="Times New Roman" w:hAnsi="Times New Roman"/>
        </w:rPr>
        <w:t>ll have to convince the bank to give it to them.  But they are likely to run up against a practical problem here.  If the bank does</w:t>
      </w:r>
      <w:r>
        <w:rPr>
          <w:rFonts w:ascii="Times New Roman" w:hAnsi="Times New Roman"/>
        </w:rPr>
        <w:t xml:space="preserve"> </w:t>
      </w:r>
      <w:r w:rsidRPr="000C6039">
        <w:rPr>
          <w:rFonts w:ascii="Times New Roman" w:hAnsi="Times New Roman"/>
        </w:rPr>
        <w:t>n</w:t>
      </w:r>
      <w:r>
        <w:rPr>
          <w:rFonts w:ascii="Times New Roman" w:hAnsi="Times New Roman"/>
        </w:rPr>
        <w:t>o</w:t>
      </w:r>
      <w:r w:rsidRPr="000C6039">
        <w:rPr>
          <w:rFonts w:ascii="Times New Roman" w:hAnsi="Times New Roman"/>
        </w:rPr>
        <w:t xml:space="preserve">t have a way to figure out how LEED certification increases the value of a building or reduces the operating costs, it has no way of assimilating those benefits.  </w:t>
      </w:r>
      <w:r w:rsidRPr="000C6039">
        <w:rPr>
          <w:rFonts w:ascii="Times New Roman" w:hAnsi="Times New Roman"/>
        </w:rPr>
        <w:lastRenderedPageBreak/>
        <w:t>(Banks in the United States currently have no framework for taking into account the potential returns these LEED improvements will provide</w:t>
      </w:r>
      <w:r>
        <w:rPr>
          <w:rFonts w:ascii="Times New Roman" w:hAnsi="Times New Roman"/>
        </w:rPr>
        <w:t>; there</w:t>
      </w:r>
      <w:r w:rsidRPr="000C6039">
        <w:rPr>
          <w:rFonts w:ascii="Times New Roman" w:hAnsi="Times New Roman"/>
        </w:rPr>
        <w:t xml:space="preserve"> is no place on a loan application form, for instance, to account for the future savings in operating costs that will accrue from these energy-efficiency improvements.)  As a result, from the point of view of the bank, the extra cost of LEED certification only fa</w:t>
      </w:r>
      <w:r>
        <w:rPr>
          <w:rFonts w:ascii="Times New Roman" w:hAnsi="Times New Roman"/>
        </w:rPr>
        <w:t>ctors in as increased liability -- greater risk for the bank</w:t>
      </w:r>
      <w:r w:rsidRPr="000C6039">
        <w:rPr>
          <w:rFonts w:ascii="Times New Roman" w:hAnsi="Times New Roman"/>
        </w:rPr>
        <w:t>.  The bank is likely to respond as it would to any increased risk: by refusing to loan the extra money or by charging a higher interest rate.</w:t>
      </w:r>
    </w:p>
    <w:p w:rsidR="00DC7AAB" w:rsidRPr="000C6039" w:rsidRDefault="00DC7AAB" w:rsidP="00DC7AAB">
      <w:pPr>
        <w:spacing w:line="480" w:lineRule="auto"/>
        <w:ind w:firstLine="720"/>
        <w:rPr>
          <w:rFonts w:ascii="Times New Roman" w:hAnsi="Times New Roman"/>
        </w:rPr>
      </w:pPr>
      <w:r w:rsidRPr="000C6039">
        <w:rPr>
          <w:rFonts w:ascii="Times New Roman" w:hAnsi="Times New Roman"/>
        </w:rPr>
        <w:t>If policy makers wanted to encourage the adoption of LEED certification, they could counteract or ameliorate this problem with financial incentives.  They might subsidize the actual materials that go into LEED improvements, thus making the improvements cheaper and decreasing the investor’s financial risk (and in turn the risk to the bank considering the mortgage).  They could also create specialized financing programs to cover the extra cost of LEED improvements.  Investors could borrow the dollar amount of a conventional mortgage from their own bank, and then apply to a secondary financing organization (like a state or non-profit agency) for the extra cost of LEED improvements.</w:t>
      </w:r>
    </w:p>
    <w:p w:rsidR="00DC7AAB" w:rsidRPr="000C6039" w:rsidRDefault="00DC7AAB" w:rsidP="00DC7AAB">
      <w:pPr>
        <w:spacing w:line="480" w:lineRule="auto"/>
        <w:rPr>
          <w:rFonts w:ascii="Times New Roman" w:hAnsi="Times New Roman"/>
          <w:b/>
        </w:rPr>
      </w:pPr>
      <w:r w:rsidRPr="000C6039">
        <w:rPr>
          <w:rFonts w:ascii="Times New Roman" w:hAnsi="Times New Roman"/>
          <w:b/>
        </w:rPr>
        <w:t>3.2.3</w:t>
      </w:r>
      <w:proofErr w:type="gramStart"/>
      <w:r w:rsidRPr="000C6039">
        <w:rPr>
          <w:rFonts w:ascii="Times New Roman" w:hAnsi="Times New Roman"/>
          <w:b/>
        </w:rPr>
        <w:t>.  How</w:t>
      </w:r>
      <w:proofErr w:type="gramEnd"/>
      <w:r w:rsidRPr="000C6039">
        <w:rPr>
          <w:rFonts w:ascii="Times New Roman" w:hAnsi="Times New Roman"/>
          <w:b/>
        </w:rPr>
        <w:t xml:space="preserve"> psychologists make choices about building renovations</w:t>
      </w:r>
    </w:p>
    <w:p w:rsidR="00DC7AAB" w:rsidRPr="000C6039" w:rsidRDefault="00DC7AAB" w:rsidP="00DC7AAB">
      <w:pPr>
        <w:spacing w:line="480" w:lineRule="auto"/>
        <w:ind w:firstLine="720"/>
        <w:rPr>
          <w:rFonts w:ascii="Times New Roman" w:hAnsi="Times New Roman"/>
        </w:rPr>
      </w:pPr>
      <w:r w:rsidRPr="000C6039">
        <w:rPr>
          <w:rFonts w:ascii="Times New Roman" w:hAnsi="Times New Roman"/>
        </w:rPr>
        <w:t xml:space="preserve">Although the future benefits of LEED improvements are delayed, and hence discounted heavily, social comparison and social goals can provide an immediate </w:t>
      </w:r>
      <w:r w:rsidRPr="00BC0A18">
        <w:rPr>
          <w:rFonts w:ascii="Times New Roman" w:hAnsi="Times New Roman"/>
          <w:i/>
        </w:rPr>
        <w:t>psychological</w:t>
      </w:r>
      <w:r w:rsidRPr="000C6039">
        <w:rPr>
          <w:rFonts w:ascii="Times New Roman" w:hAnsi="Times New Roman"/>
        </w:rPr>
        <w:t xml:space="preserve"> payout.  In recent field studies, providing feedback on how much energy consumers were using relative to their neighbors led to significant improvements in conservation (</w:t>
      </w:r>
      <w:proofErr w:type="spellStart"/>
      <w:r w:rsidRPr="000C6039">
        <w:rPr>
          <w:rFonts w:ascii="Times New Roman" w:hAnsi="Times New Roman"/>
        </w:rPr>
        <w:t>Handgraaf</w:t>
      </w:r>
      <w:proofErr w:type="spellEnd"/>
      <w:r w:rsidRPr="000C6039">
        <w:rPr>
          <w:rFonts w:ascii="Times New Roman" w:hAnsi="Times New Roman"/>
        </w:rPr>
        <w:t xml:space="preserve">, Van </w:t>
      </w:r>
      <w:proofErr w:type="spellStart"/>
      <w:r w:rsidRPr="000C6039">
        <w:rPr>
          <w:rFonts w:ascii="Times New Roman" w:hAnsi="Times New Roman"/>
        </w:rPr>
        <w:t>Lidth</w:t>
      </w:r>
      <w:proofErr w:type="spellEnd"/>
      <w:r w:rsidRPr="000C6039">
        <w:rPr>
          <w:rFonts w:ascii="Times New Roman" w:hAnsi="Times New Roman"/>
        </w:rPr>
        <w:t xml:space="preserve"> de </w:t>
      </w:r>
      <w:proofErr w:type="spellStart"/>
      <w:r w:rsidRPr="000C6039">
        <w:rPr>
          <w:rFonts w:ascii="Times New Roman" w:hAnsi="Times New Roman"/>
        </w:rPr>
        <w:t>Jeude</w:t>
      </w:r>
      <w:proofErr w:type="spellEnd"/>
      <w:r w:rsidRPr="000C6039">
        <w:rPr>
          <w:rFonts w:ascii="Times New Roman" w:hAnsi="Times New Roman"/>
        </w:rPr>
        <w:t xml:space="preserve">, &amp; </w:t>
      </w:r>
      <w:proofErr w:type="spellStart"/>
      <w:r w:rsidRPr="000C6039">
        <w:rPr>
          <w:rFonts w:ascii="Times New Roman" w:hAnsi="Times New Roman"/>
        </w:rPr>
        <w:t>Appelt</w:t>
      </w:r>
      <w:proofErr w:type="spellEnd"/>
      <w:r w:rsidRPr="000C6039">
        <w:rPr>
          <w:rFonts w:ascii="Times New Roman" w:hAnsi="Times New Roman"/>
        </w:rPr>
        <w:t xml:space="preserve">, working paper; Schultz, Nolan, </w:t>
      </w:r>
      <w:proofErr w:type="spellStart"/>
      <w:r w:rsidRPr="000C6039">
        <w:rPr>
          <w:rFonts w:ascii="Times New Roman" w:hAnsi="Times New Roman"/>
        </w:rPr>
        <w:t>Cialdini</w:t>
      </w:r>
      <w:proofErr w:type="spellEnd"/>
      <w:r w:rsidRPr="000C6039">
        <w:rPr>
          <w:rFonts w:ascii="Times New Roman" w:hAnsi="Times New Roman"/>
        </w:rPr>
        <w:t xml:space="preserve">, Goldstein, &amp; </w:t>
      </w:r>
      <w:proofErr w:type="spellStart"/>
      <w:r w:rsidRPr="000C6039">
        <w:rPr>
          <w:rFonts w:ascii="Times New Roman" w:hAnsi="Times New Roman"/>
        </w:rPr>
        <w:t>Griskevicius</w:t>
      </w:r>
      <w:proofErr w:type="spellEnd"/>
      <w:r w:rsidRPr="000C6039">
        <w:rPr>
          <w:rFonts w:ascii="Times New Roman" w:hAnsi="Times New Roman"/>
        </w:rPr>
        <w:t xml:space="preserve">, 2007).  In fact, social incentives were more effective </w:t>
      </w:r>
      <w:r w:rsidRPr="000C6039">
        <w:rPr>
          <w:rFonts w:ascii="Times New Roman" w:hAnsi="Times New Roman"/>
        </w:rPr>
        <w:lastRenderedPageBreak/>
        <w:t xml:space="preserve">than monetary incentives.  Social goals, such as competition, are especially strong between groups (McCallum et al, 1985).  Therefore, policy makers could publicize those businesses who have signed up for (or already enacted) LEED improvements.  This would provide an </w:t>
      </w:r>
      <w:r w:rsidRPr="000C6039">
        <w:rPr>
          <w:rFonts w:ascii="Times New Roman" w:hAnsi="Times New Roman"/>
          <w:i/>
        </w:rPr>
        <w:t>immediate</w:t>
      </w:r>
      <w:r w:rsidRPr="000C6039">
        <w:rPr>
          <w:rFonts w:ascii="Times New Roman" w:hAnsi="Times New Roman"/>
        </w:rPr>
        <w:t xml:space="preserve"> social incentive for other companies to sign up, balancing out the immediate financial cost.  Additionally, businesses with LEED-certified buildings could advertise this to their (environmentally conscious) clients and could potentially use the long-term savings from LEED renovat</w:t>
      </w:r>
      <w:r>
        <w:rPr>
          <w:rFonts w:ascii="Times New Roman" w:hAnsi="Times New Roman"/>
        </w:rPr>
        <w:t>ions as a selling point (e.g., "</w:t>
      </w:r>
      <w:r w:rsidRPr="000C6039">
        <w:rPr>
          <w:rFonts w:ascii="Times New Roman" w:hAnsi="Times New Roman"/>
        </w:rPr>
        <w:t>passi</w:t>
      </w:r>
      <w:r>
        <w:rPr>
          <w:rFonts w:ascii="Times New Roman" w:hAnsi="Times New Roman"/>
        </w:rPr>
        <w:t>ng the savings on to the client"</w:t>
      </w:r>
      <w:r w:rsidRPr="000C6039">
        <w:rPr>
          <w:rFonts w:ascii="Times New Roman" w:hAnsi="Times New Roman"/>
        </w:rPr>
        <w:t>).  Highlighting this potential competitive advantage could improve the attractiveness of LEED improvements, despite their initial cost.</w:t>
      </w:r>
    </w:p>
    <w:p w:rsidR="00DC7AAB" w:rsidRPr="000C6039" w:rsidRDefault="00DC7AAB" w:rsidP="00DC7AAB">
      <w:pPr>
        <w:spacing w:line="480" w:lineRule="auto"/>
        <w:rPr>
          <w:rFonts w:ascii="Times New Roman" w:hAnsi="Times New Roman"/>
          <w:b/>
        </w:rPr>
      </w:pPr>
      <w:r w:rsidRPr="000C6039">
        <w:rPr>
          <w:rFonts w:ascii="Times New Roman" w:hAnsi="Times New Roman"/>
          <w:b/>
        </w:rPr>
        <w:t>3.2.4</w:t>
      </w:r>
      <w:proofErr w:type="gramStart"/>
      <w:r w:rsidRPr="000C6039">
        <w:rPr>
          <w:rFonts w:ascii="Times New Roman" w:hAnsi="Times New Roman"/>
          <w:b/>
        </w:rPr>
        <w:t>.  How</w:t>
      </w:r>
      <w:proofErr w:type="gramEnd"/>
      <w:r w:rsidRPr="000C6039">
        <w:rPr>
          <w:rFonts w:ascii="Times New Roman" w:hAnsi="Times New Roman"/>
          <w:b/>
        </w:rPr>
        <w:t xml:space="preserve"> anthropologists make choices about building renovations</w:t>
      </w:r>
    </w:p>
    <w:p w:rsidR="00DC7AAB" w:rsidRPr="000C6039" w:rsidRDefault="00DC7AAB" w:rsidP="00DC7AAB">
      <w:pPr>
        <w:spacing w:line="480" w:lineRule="auto"/>
        <w:ind w:firstLine="720"/>
        <w:rPr>
          <w:rFonts w:ascii="Times New Roman" w:hAnsi="Times New Roman"/>
        </w:rPr>
      </w:pPr>
      <w:proofErr w:type="gramStart"/>
      <w:r w:rsidRPr="000C6039">
        <w:rPr>
          <w:rFonts w:ascii="Times New Roman" w:hAnsi="Times New Roman"/>
        </w:rPr>
        <w:t>An ethnography</w:t>
      </w:r>
      <w:proofErr w:type="gramEnd"/>
      <w:r w:rsidRPr="000C6039">
        <w:rPr>
          <w:rFonts w:ascii="Times New Roman" w:hAnsi="Times New Roman"/>
        </w:rPr>
        <w:t xml:space="preserve"> of the decision processes within enterprises may reveal key insights.  One recent study of building projects at a private U.S. college shows that some aspects of enterprise culture (such as satisfying the often conflicting goals of units within the enterprise or associated with it) may work against LEED improvements, others (such as an enterprise’s role as a regional leader, or a manager’s desire to leave a legacy) may be beneficial (Brown, 2010); it also shows that the larger goal of sustainability and the narrower goal of optimizing a score within the LEED framework often enter into conflict with each other.  Moreover, anthropological studies in the closely-related area of green labeling of houses suggest the importance of building long-term trust of new regulations.  </w:t>
      </w:r>
      <w:proofErr w:type="gramStart"/>
      <w:r w:rsidRPr="000C6039">
        <w:rPr>
          <w:rFonts w:ascii="Times New Roman" w:hAnsi="Times New Roman"/>
        </w:rPr>
        <w:t>In a detailed qualitative study of a small sample of households, Gram-</w:t>
      </w:r>
      <w:proofErr w:type="spellStart"/>
      <w:r w:rsidRPr="000C6039">
        <w:rPr>
          <w:rFonts w:ascii="Times New Roman" w:hAnsi="Times New Roman"/>
        </w:rPr>
        <w:t>Hanssen</w:t>
      </w:r>
      <w:proofErr w:type="spellEnd"/>
      <w:r w:rsidRPr="000C6039">
        <w:rPr>
          <w:rFonts w:ascii="Times New Roman" w:hAnsi="Times New Roman"/>
        </w:rPr>
        <w:t xml:space="preserve"> et al.</w:t>
      </w:r>
      <w:proofErr w:type="gramEnd"/>
      <w:r w:rsidRPr="000C6039">
        <w:rPr>
          <w:rFonts w:ascii="Times New Roman" w:hAnsi="Times New Roman"/>
        </w:rPr>
        <w:t xml:space="preserve">  (2007) found that Belgians placed greater trust on energy assessments for houses than Danes did.  This difference reflects both the status of the assessment (it was obligatory in Denmark but voluntary in Belgium, so Belgium excluded unmotivated people from the </w:t>
      </w:r>
      <w:r w:rsidRPr="000C6039">
        <w:rPr>
          <w:rFonts w:ascii="Times New Roman" w:hAnsi="Times New Roman"/>
        </w:rPr>
        <w:lastRenderedPageBreak/>
        <w:t xml:space="preserve">assessments) and the source of the assessment (Danish households received a label provided by an impersonal government agency, while Belgian households were visited personally by an engineer from a professional organization).  </w:t>
      </w:r>
      <w:proofErr w:type="spellStart"/>
      <w:r w:rsidRPr="000C6039">
        <w:rPr>
          <w:rStyle w:val="apple-style-span"/>
          <w:rFonts w:ascii="Times New Roman" w:hAnsi="Times New Roman"/>
        </w:rPr>
        <w:t>Kosheleva</w:t>
      </w:r>
      <w:proofErr w:type="spellEnd"/>
      <w:r w:rsidRPr="000C6039">
        <w:rPr>
          <w:rStyle w:val="apple-style-span"/>
          <w:rFonts w:ascii="Times New Roman" w:hAnsi="Times New Roman"/>
        </w:rPr>
        <w:t xml:space="preserve"> and Elliott</w:t>
      </w:r>
      <w:r w:rsidRPr="000C6039">
        <w:rPr>
          <w:rFonts w:ascii="Times New Roman" w:hAnsi="Times New Roman"/>
          <w:sz w:val="28"/>
        </w:rPr>
        <w:t xml:space="preserve"> </w:t>
      </w:r>
      <w:r w:rsidRPr="000C6039">
        <w:rPr>
          <w:rFonts w:ascii="Times New Roman" w:hAnsi="Times New Roman"/>
        </w:rPr>
        <w:t xml:space="preserve">(2006) show high levels of distrust of LEED and other green labeling for buildings in Russia, which they attribute to scanty information, weak regulation and fragmentation of political authority in the post-Soviet period.  These studies suggest that the routes to adoption of LEED labeling will differ from country to country and from enterprise to enterprise, and that those who promote LEED labeling should seek to build trust with decision-makers.   </w:t>
      </w:r>
    </w:p>
    <w:p w:rsidR="00DC7AAB" w:rsidRPr="000C6039" w:rsidRDefault="00DC7AAB" w:rsidP="00DC7AAB">
      <w:pPr>
        <w:spacing w:line="480" w:lineRule="auto"/>
        <w:rPr>
          <w:rFonts w:ascii="Times New Roman" w:hAnsi="Times New Roman"/>
          <w:b/>
        </w:rPr>
      </w:pPr>
      <w:proofErr w:type="gramStart"/>
      <w:r w:rsidRPr="000C6039">
        <w:rPr>
          <w:rFonts w:ascii="Times New Roman" w:hAnsi="Times New Roman"/>
          <w:b/>
        </w:rPr>
        <w:t>3.2.5  An</w:t>
      </w:r>
      <w:proofErr w:type="gramEnd"/>
      <w:r w:rsidRPr="000C6039">
        <w:rPr>
          <w:rFonts w:ascii="Times New Roman" w:hAnsi="Times New Roman"/>
          <w:b/>
        </w:rPr>
        <w:t xml:space="preserve"> integrative approach LEED </w:t>
      </w:r>
    </w:p>
    <w:p w:rsidR="00DC7AAB" w:rsidRPr="000C6039" w:rsidRDefault="00DC7AAB" w:rsidP="00DC7AAB">
      <w:pPr>
        <w:spacing w:line="480" w:lineRule="auto"/>
        <w:rPr>
          <w:rFonts w:ascii="Times New Roman" w:hAnsi="Times New Roman"/>
        </w:rPr>
      </w:pPr>
      <w:r w:rsidRPr="000C6039">
        <w:rPr>
          <w:rFonts w:ascii="Times New Roman" w:hAnsi="Times New Roman"/>
        </w:rPr>
        <w:t xml:space="preserve">A policy analysis should first assess the costs and of the various LEED improvements, considering both what is best in the long term for individual buildings, and for society.  If it makes sense to promote LEED, the next step might be to find out who considers it, and when, and why.  For example, is it something that is considered by company executives, or proposed by architects or construction companies? Is it considered mainly for new buildings, or for renovations of existing buildings? What are </w:t>
      </w:r>
      <w:proofErr w:type="gramStart"/>
      <w:r w:rsidRPr="000C6039">
        <w:rPr>
          <w:rFonts w:ascii="Times New Roman" w:hAnsi="Times New Roman"/>
        </w:rPr>
        <w:t>people's</w:t>
      </w:r>
      <w:proofErr w:type="gramEnd"/>
      <w:r w:rsidRPr="000C6039">
        <w:rPr>
          <w:rFonts w:ascii="Times New Roman" w:hAnsi="Times New Roman"/>
        </w:rPr>
        <w:t xml:space="preserve"> near and long term goals when they consider LEED? Building off the answers to these questions, one can design psychological and economic interventions.  For example, if the main problem is that no one has heard of LEED, a local government might offer a tax break or other incentive for architecture firms to always introduce and explain LEED to clients.  The design of this information could be tailored to prime corporate responsibility or other pro-LEED goals.  </w:t>
      </w:r>
    </w:p>
    <w:p w:rsidR="00DC7AAB" w:rsidRPr="000C6039" w:rsidRDefault="00DC7AAB" w:rsidP="00DC7AAB">
      <w:pPr>
        <w:spacing w:line="480" w:lineRule="auto"/>
        <w:rPr>
          <w:rFonts w:ascii="Times New Roman" w:hAnsi="Times New Roman"/>
          <w:b/>
        </w:rPr>
      </w:pPr>
      <w:r w:rsidRPr="000C6039">
        <w:rPr>
          <w:rFonts w:ascii="Times New Roman" w:hAnsi="Times New Roman"/>
          <w:b/>
        </w:rPr>
        <w:t xml:space="preserve"> 3.3</w:t>
      </w:r>
      <w:proofErr w:type="gramStart"/>
      <w:r w:rsidRPr="000C6039">
        <w:rPr>
          <w:rFonts w:ascii="Times New Roman" w:hAnsi="Times New Roman"/>
          <w:b/>
        </w:rPr>
        <w:t>.  Building</w:t>
      </w:r>
      <w:proofErr w:type="gramEnd"/>
      <w:r w:rsidRPr="000C6039">
        <w:rPr>
          <w:rFonts w:ascii="Times New Roman" w:hAnsi="Times New Roman"/>
          <w:b/>
        </w:rPr>
        <w:t xml:space="preserve"> a Wind Farm</w:t>
      </w:r>
    </w:p>
    <w:p w:rsidR="00DC7AAB" w:rsidRPr="000C6039" w:rsidRDefault="00DC7AAB" w:rsidP="00DC7AAB">
      <w:pPr>
        <w:spacing w:after="120" w:line="480" w:lineRule="auto"/>
        <w:rPr>
          <w:rFonts w:ascii="Times New Roman" w:hAnsi="Times New Roman"/>
          <w:b/>
          <w:sz w:val="20"/>
          <w:szCs w:val="20"/>
        </w:rPr>
      </w:pPr>
      <w:r w:rsidRPr="000C6039">
        <w:rPr>
          <w:rFonts w:ascii="Times New Roman" w:hAnsi="Times New Roman"/>
          <w:b/>
          <w:sz w:val="20"/>
          <w:szCs w:val="20"/>
        </w:rPr>
        <w:t>Decision Maker: Large Groups</w:t>
      </w:r>
    </w:p>
    <w:p w:rsidR="00DC7AAB" w:rsidRPr="000C6039" w:rsidRDefault="00DC7AAB" w:rsidP="00DC7AAB">
      <w:pPr>
        <w:spacing w:after="120" w:line="480" w:lineRule="auto"/>
        <w:rPr>
          <w:rFonts w:ascii="Times New Roman" w:hAnsi="Times New Roman"/>
          <w:b/>
          <w:sz w:val="20"/>
          <w:szCs w:val="20"/>
        </w:rPr>
      </w:pPr>
      <w:r w:rsidRPr="000C6039">
        <w:rPr>
          <w:rFonts w:ascii="Times New Roman" w:hAnsi="Times New Roman"/>
          <w:b/>
          <w:sz w:val="20"/>
          <w:szCs w:val="20"/>
        </w:rPr>
        <w:lastRenderedPageBreak/>
        <w:t>Time Scale: Long</w:t>
      </w:r>
    </w:p>
    <w:p w:rsidR="00DC7AAB" w:rsidRPr="000C6039" w:rsidRDefault="00DC7AAB" w:rsidP="00DC7AAB">
      <w:pPr>
        <w:spacing w:line="480" w:lineRule="auto"/>
        <w:rPr>
          <w:rFonts w:ascii="Times New Roman" w:hAnsi="Times New Roman"/>
        </w:rPr>
      </w:pPr>
      <w:r w:rsidRPr="000C6039">
        <w:rPr>
          <w:rFonts w:ascii="Times New Roman" w:hAnsi="Times New Roman"/>
        </w:rPr>
        <w:tab/>
        <w:t>As demand for energy grows, and costs rise, state and federal policy makers are eager for new sources of power.  The choice of what type of capacity to build has impacts occurring on very long time scales, outlasting the lifetime of the decision makers.  The CO</w:t>
      </w:r>
      <w:r w:rsidRPr="000C6039">
        <w:rPr>
          <w:rFonts w:ascii="Times New Roman" w:hAnsi="Times New Roman"/>
          <w:vertAlign w:val="subscript"/>
        </w:rPr>
        <w:t>2</w:t>
      </w:r>
      <w:r w:rsidRPr="000C6039">
        <w:rPr>
          <w:rFonts w:ascii="Times New Roman" w:hAnsi="Times New Roman"/>
        </w:rPr>
        <w:t xml:space="preserve"> emitted from coal plants stays in the atmosphere from 5 years to many thousand years (Intergovernmental Panel on Climate Change, 2007), and the radioactive waste from a nuclear plant remains dangerous for many thousand years.  </w:t>
      </w:r>
    </w:p>
    <w:p w:rsidR="00DC7AAB" w:rsidRPr="000C6039" w:rsidRDefault="00DC7AAB" w:rsidP="00DC7AAB">
      <w:pPr>
        <w:spacing w:line="480" w:lineRule="auto"/>
        <w:rPr>
          <w:rFonts w:ascii="Times New Roman" w:hAnsi="Times New Roman"/>
        </w:rPr>
      </w:pPr>
      <w:r w:rsidRPr="000C6039">
        <w:rPr>
          <w:rFonts w:ascii="Times New Roman" w:hAnsi="Times New Roman"/>
        </w:rPr>
        <w:tab/>
        <w:t>In 2002, a private developer proposed constructing an off-short wind farm in Nantucket Sound off Cape Cod in Massachusetts.  Although this Cape Wind project was endorsed at the state and federal levels, local communities and environmental groups had concerns about the long-term impact of the project on local wildlife, scenery, fishing, tourism, and energy prices.  More recently, a group of Native Americans challenged the project because it would obscure the view from an ancient burial ground (</w:t>
      </w:r>
      <w:proofErr w:type="spellStart"/>
      <w:r w:rsidRPr="000C6039">
        <w:rPr>
          <w:rFonts w:ascii="Times New Roman" w:hAnsi="Times New Roman"/>
        </w:rPr>
        <w:t>Jesmer</w:t>
      </w:r>
      <w:proofErr w:type="spellEnd"/>
      <w:r w:rsidRPr="000C6039">
        <w:rPr>
          <w:rFonts w:ascii="Times New Roman" w:hAnsi="Times New Roman"/>
        </w:rPr>
        <w:t>, 2009).  Thus, while the wind farm was once expected to be operational in 2005, construction has been continually delayed and is currently scheduled to begin in 2011.</w:t>
      </w:r>
    </w:p>
    <w:p w:rsidR="00DC7AAB" w:rsidRPr="000C6039" w:rsidRDefault="00DC7AAB" w:rsidP="00DC7AAB">
      <w:pPr>
        <w:spacing w:line="480" w:lineRule="auto"/>
        <w:rPr>
          <w:rFonts w:ascii="Times New Roman" w:hAnsi="Times New Roman"/>
        </w:rPr>
      </w:pPr>
      <w:r w:rsidRPr="000C6039">
        <w:rPr>
          <w:rFonts w:ascii="Times New Roman" w:hAnsi="Times New Roman"/>
        </w:rPr>
        <w:tab/>
        <w:t xml:space="preserve">Clearly, the Cape Wind project involves multiple stakeholders and decision makers: local, state, federal, tribal.  Unlike the previous examples discussed above (light bulb purchase and building renovations), most of these decision makers are concerned primarily with the future, lasting consequences of the project, rather than the immediate costs.  </w:t>
      </w:r>
    </w:p>
    <w:p w:rsidR="00DC7AAB" w:rsidRPr="000C6039" w:rsidRDefault="00DC7AAB" w:rsidP="00DC7AAB">
      <w:pPr>
        <w:spacing w:line="480" w:lineRule="auto"/>
        <w:rPr>
          <w:rFonts w:ascii="Times New Roman" w:hAnsi="Times New Roman"/>
          <w:b/>
        </w:rPr>
      </w:pPr>
      <w:r w:rsidRPr="000C6039">
        <w:rPr>
          <w:rFonts w:ascii="Times New Roman" w:hAnsi="Times New Roman"/>
          <w:b/>
        </w:rPr>
        <w:t>3.3.2</w:t>
      </w:r>
      <w:proofErr w:type="gramStart"/>
      <w:r w:rsidRPr="000C6039">
        <w:rPr>
          <w:rFonts w:ascii="Times New Roman" w:hAnsi="Times New Roman"/>
          <w:b/>
        </w:rPr>
        <w:t>.  How</w:t>
      </w:r>
      <w:proofErr w:type="gramEnd"/>
      <w:r w:rsidRPr="000C6039">
        <w:rPr>
          <w:rFonts w:ascii="Times New Roman" w:hAnsi="Times New Roman"/>
          <w:b/>
        </w:rPr>
        <w:t xml:space="preserve"> economists look at building a wind farm</w:t>
      </w:r>
    </w:p>
    <w:p w:rsidR="00DC7AAB" w:rsidRPr="000C6039" w:rsidRDefault="00DC7AAB" w:rsidP="00DC7AAB">
      <w:pPr>
        <w:spacing w:line="480" w:lineRule="auto"/>
        <w:rPr>
          <w:rFonts w:ascii="Times New Roman" w:hAnsi="Times New Roman"/>
        </w:rPr>
      </w:pPr>
      <w:r w:rsidRPr="000C6039">
        <w:rPr>
          <w:rFonts w:ascii="Times New Roman" w:hAnsi="Times New Roman"/>
        </w:rPr>
        <w:t xml:space="preserve">From an economist’s point of view, the decision about whether to build a wind farm is an investment problem analogous to the previous two examples.  In this case too, the </w:t>
      </w:r>
      <w:r w:rsidRPr="000C6039">
        <w:rPr>
          <w:rFonts w:ascii="Times New Roman" w:hAnsi="Times New Roman"/>
        </w:rPr>
        <w:lastRenderedPageBreak/>
        <w:t xml:space="preserve">environmental benefits cost extra.  The wind farm performs much worse than existing sources of power (such as the oil and gas plant which is currently powering Cape Cod).  Power generated from offshore wind is projected to be roughly twice as expensive as fossil fuel sources such as coal and natural gas (U.S.  </w:t>
      </w:r>
      <w:proofErr w:type="gramStart"/>
      <w:r w:rsidRPr="000C6039">
        <w:rPr>
          <w:rFonts w:ascii="Times New Roman" w:hAnsi="Times New Roman"/>
        </w:rPr>
        <w:t>Energy Information Administration, 2010).</w:t>
      </w:r>
      <w:proofErr w:type="gramEnd"/>
      <w:r w:rsidRPr="000C6039">
        <w:rPr>
          <w:rFonts w:ascii="Times New Roman" w:hAnsi="Times New Roman"/>
        </w:rPr>
        <w:t xml:space="preserve">  However, according to analysis by an energy consulting firm, Cape Wind would nonetheless exert a downward pressure on energy costs in the northeast through bid-stack displacement, leading to market savings of $25 million annually (La Capra Associates, 2003).  </w:t>
      </w:r>
      <w:proofErr w:type="gramStart"/>
      <w:r w:rsidRPr="000C6039">
        <w:rPr>
          <w:rFonts w:ascii="Times New Roman" w:hAnsi="Times New Roman"/>
        </w:rPr>
        <w:t>Similarly, an analysis by the U.S.</w:t>
      </w:r>
      <w:proofErr w:type="gramEnd"/>
      <w:r w:rsidRPr="000C6039">
        <w:rPr>
          <w:rFonts w:ascii="Times New Roman" w:hAnsi="Times New Roman"/>
        </w:rPr>
        <w:t xml:space="preserve">  Department of the Interior (2008) concluded "the rate of return for the proposed site...  exceeded 14%, which is greater than 10% to 12% rage that might be required by the offshore wind developer," using a 7% discount rate.  The wind farm would provide public benefits through decreasing CO</w:t>
      </w:r>
      <w:r w:rsidRPr="000C6039">
        <w:rPr>
          <w:rFonts w:ascii="Times New Roman" w:hAnsi="Times New Roman"/>
          <w:vertAlign w:val="subscript"/>
        </w:rPr>
        <w:t>2</w:t>
      </w:r>
      <w:r w:rsidRPr="000C6039">
        <w:rPr>
          <w:rFonts w:ascii="Times New Roman" w:hAnsi="Times New Roman"/>
        </w:rPr>
        <w:t xml:space="preserve"> and particulate matter emissions, diversifying the region's electricity mix, and accelerating the development of wind power nationally.  Therefore, the project appears to provide a long-term benefit on the regional, national, and global levels.  </w:t>
      </w:r>
    </w:p>
    <w:p w:rsidR="00DC7AAB" w:rsidRPr="000C6039" w:rsidRDefault="00DC7AAB" w:rsidP="00DC7AAB">
      <w:pPr>
        <w:spacing w:line="480" w:lineRule="auto"/>
        <w:ind w:firstLine="720"/>
        <w:rPr>
          <w:rFonts w:ascii="Times New Roman" w:hAnsi="Times New Roman"/>
        </w:rPr>
      </w:pPr>
      <w:r w:rsidRPr="000C6039">
        <w:rPr>
          <w:rFonts w:ascii="Times New Roman" w:hAnsi="Times New Roman"/>
        </w:rPr>
        <w:t>Building a wind farm differs from the previous examples in an important way, however</w:t>
      </w:r>
      <w:r>
        <w:rPr>
          <w:rFonts w:ascii="Times New Roman" w:hAnsi="Times New Roman"/>
        </w:rPr>
        <w:t xml:space="preserve"> </w:t>
      </w:r>
      <w:r w:rsidRPr="000C6039">
        <w:rPr>
          <w:rFonts w:ascii="Times New Roman" w:hAnsi="Times New Roman"/>
        </w:rPr>
        <w:t>--</w:t>
      </w:r>
      <w:r>
        <w:rPr>
          <w:rFonts w:ascii="Times New Roman" w:hAnsi="Times New Roman"/>
        </w:rPr>
        <w:t xml:space="preserve"> </w:t>
      </w:r>
      <w:r w:rsidRPr="000C6039">
        <w:rPr>
          <w:rFonts w:ascii="Times New Roman" w:hAnsi="Times New Roman"/>
        </w:rPr>
        <w:t xml:space="preserve">it affects external constituencies.  Individuals or groups are going suffer costs (they will lose their view) without receiving any direct benefit or compensation.  These stakeholders might use (and indeed have used) political means to block the project.  </w:t>
      </w:r>
    </w:p>
    <w:p w:rsidR="00DC7AAB" w:rsidRPr="000C6039" w:rsidRDefault="00DC7AAB" w:rsidP="00DC7AAB">
      <w:pPr>
        <w:spacing w:line="480" w:lineRule="auto"/>
        <w:ind w:firstLine="720"/>
        <w:rPr>
          <w:rFonts w:ascii="Times New Roman" w:hAnsi="Times New Roman"/>
        </w:rPr>
      </w:pPr>
      <w:r w:rsidRPr="000C6039">
        <w:rPr>
          <w:rFonts w:ascii="Times New Roman" w:hAnsi="Times New Roman"/>
        </w:rPr>
        <w:t xml:space="preserve">If policy makers wanted to encourage the adoption of wind farms, economists might suggest </w:t>
      </w:r>
      <w:r>
        <w:rPr>
          <w:rFonts w:ascii="Times New Roman" w:hAnsi="Times New Roman"/>
        </w:rPr>
        <w:t>trying</w:t>
      </w:r>
      <w:r w:rsidRPr="000C6039">
        <w:rPr>
          <w:rFonts w:ascii="Times New Roman" w:hAnsi="Times New Roman"/>
        </w:rPr>
        <w:t xml:space="preserve"> to make the cost of wind power more viable by manipulating the relative price of the two power sources; either subsidize the building of wind farms or tax the building of coal plants.  </w:t>
      </w:r>
      <w:r>
        <w:rPr>
          <w:rFonts w:ascii="Times New Roman" w:hAnsi="Times New Roman"/>
        </w:rPr>
        <w:t>Economists might also suggest</w:t>
      </w:r>
      <w:r w:rsidRPr="000C6039">
        <w:rPr>
          <w:rFonts w:ascii="Times New Roman" w:hAnsi="Times New Roman"/>
        </w:rPr>
        <w:t xml:space="preserve"> address</w:t>
      </w:r>
      <w:r>
        <w:rPr>
          <w:rFonts w:ascii="Times New Roman" w:hAnsi="Times New Roman"/>
        </w:rPr>
        <w:t>ing</w:t>
      </w:r>
      <w:r w:rsidRPr="000C6039">
        <w:rPr>
          <w:rFonts w:ascii="Times New Roman" w:hAnsi="Times New Roman"/>
        </w:rPr>
        <w:t xml:space="preserve"> the grievances of the external stakeholders by allowing them to participate in the benefits</w:t>
      </w:r>
      <w:r>
        <w:rPr>
          <w:rFonts w:ascii="Times New Roman" w:hAnsi="Times New Roman"/>
        </w:rPr>
        <w:t xml:space="preserve"> – to </w:t>
      </w:r>
      <w:r w:rsidRPr="000C6039">
        <w:rPr>
          <w:rFonts w:ascii="Times New Roman" w:hAnsi="Times New Roman"/>
        </w:rPr>
        <w:t xml:space="preserve">compensate </w:t>
      </w:r>
      <w:r w:rsidRPr="000C6039">
        <w:rPr>
          <w:rFonts w:ascii="Times New Roman" w:hAnsi="Times New Roman"/>
        </w:rPr>
        <w:lastRenderedPageBreak/>
        <w:t xml:space="preserve">them, in other words.  </w:t>
      </w:r>
      <w:r>
        <w:rPr>
          <w:rFonts w:ascii="Times New Roman" w:hAnsi="Times New Roman"/>
        </w:rPr>
        <w:t>A</w:t>
      </w:r>
      <w:r w:rsidRPr="000C6039">
        <w:rPr>
          <w:rFonts w:ascii="Times New Roman" w:hAnsi="Times New Roman"/>
        </w:rPr>
        <w:t xml:space="preserve"> program </w:t>
      </w:r>
      <w:r>
        <w:rPr>
          <w:rFonts w:ascii="Times New Roman" w:hAnsi="Times New Roman"/>
        </w:rPr>
        <w:t xml:space="preserve">could be established </w:t>
      </w:r>
      <w:r w:rsidRPr="000C6039">
        <w:rPr>
          <w:rFonts w:ascii="Times New Roman" w:hAnsi="Times New Roman"/>
        </w:rPr>
        <w:t>to make judgments about which grievances are substantial and how much they should be compensated, and then make pay-outs.</w:t>
      </w:r>
    </w:p>
    <w:p w:rsidR="00DC7AAB" w:rsidRPr="000C6039" w:rsidRDefault="00DC7AAB" w:rsidP="00DC7AAB">
      <w:pPr>
        <w:spacing w:line="480" w:lineRule="auto"/>
        <w:ind w:firstLine="720"/>
        <w:rPr>
          <w:rFonts w:ascii="Times New Roman" w:hAnsi="Times New Roman"/>
        </w:rPr>
      </w:pPr>
      <w:r w:rsidRPr="000C6039">
        <w:rPr>
          <w:rFonts w:ascii="Times New Roman" w:hAnsi="Times New Roman"/>
        </w:rPr>
        <w:t xml:space="preserve">It is likely, however, that compensating aggrieved constituencies for their loss of view might create new problems.  No matter how high the payout, some stakeholders will demand more.  There will be a challenge to figure out how to pay them the amount they really need to be paid rather than the amount they want to be paid.  And it is unfortunately the case that paying off people who are aggrieved tends to create incentives for the production of more grievances.  </w:t>
      </w:r>
    </w:p>
    <w:p w:rsidR="00DC7AAB" w:rsidRPr="000C6039" w:rsidRDefault="00DC7AAB" w:rsidP="00DC7AAB">
      <w:pPr>
        <w:spacing w:line="480" w:lineRule="auto"/>
        <w:ind w:firstLine="720"/>
        <w:rPr>
          <w:rFonts w:ascii="Times New Roman" w:hAnsi="Times New Roman"/>
        </w:rPr>
      </w:pPr>
      <w:r w:rsidRPr="000C6039">
        <w:rPr>
          <w:rFonts w:ascii="Times New Roman" w:hAnsi="Times New Roman"/>
        </w:rPr>
        <w:t xml:space="preserve">In many ways, the Cape Wind project is a testament to the effectiveness of economic incentives for long-term development.  The private developer clearly was motivated by and benefited from state and federal financial incentives.  Without them, the project probably would not have even been proposed.  However, disagreements with the local community led to years of delay and possible derailment of the project.  Economic incentives might be improved, therefore, by giving additional immediate incentives to the local community as well as to the developer.  </w:t>
      </w:r>
    </w:p>
    <w:p w:rsidR="00DC7AAB" w:rsidRPr="000C6039" w:rsidRDefault="00DC7AAB" w:rsidP="00DC7AAB">
      <w:pPr>
        <w:spacing w:line="480" w:lineRule="auto"/>
        <w:rPr>
          <w:rFonts w:ascii="Times New Roman" w:hAnsi="Times New Roman"/>
          <w:b/>
        </w:rPr>
      </w:pPr>
      <w:r w:rsidRPr="000C6039">
        <w:rPr>
          <w:rFonts w:ascii="Times New Roman" w:hAnsi="Times New Roman"/>
          <w:b/>
        </w:rPr>
        <w:t>3.3.3</w:t>
      </w:r>
      <w:proofErr w:type="gramStart"/>
      <w:r w:rsidRPr="000C6039">
        <w:rPr>
          <w:rFonts w:ascii="Times New Roman" w:hAnsi="Times New Roman"/>
          <w:b/>
        </w:rPr>
        <w:t>.  How</w:t>
      </w:r>
      <w:proofErr w:type="gramEnd"/>
      <w:r w:rsidRPr="000C6039">
        <w:rPr>
          <w:rFonts w:ascii="Times New Roman" w:hAnsi="Times New Roman"/>
          <w:b/>
        </w:rPr>
        <w:t xml:space="preserve"> psychologists look at building a wind farm</w:t>
      </w:r>
    </w:p>
    <w:p w:rsidR="00DC7AAB" w:rsidRPr="000C6039" w:rsidRDefault="00DC7AAB" w:rsidP="00DC7AAB">
      <w:pPr>
        <w:spacing w:line="480" w:lineRule="auto"/>
        <w:rPr>
          <w:rFonts w:ascii="Times New Roman" w:hAnsi="Times New Roman"/>
        </w:rPr>
      </w:pPr>
      <w:r w:rsidRPr="000C6039">
        <w:rPr>
          <w:rFonts w:ascii="Times New Roman" w:hAnsi="Times New Roman"/>
        </w:rPr>
        <w:tab/>
        <w:t>Psychologists don't often consider decisions of this scale and complexity.  One insight psychology does offer is that intertemporal decisions by direct democracy (rather than representative democracy) can be problematic</w:t>
      </w:r>
      <w:r>
        <w:rPr>
          <w:rFonts w:ascii="Times New Roman" w:hAnsi="Times New Roman"/>
        </w:rPr>
        <w:t>:</w:t>
      </w:r>
      <w:r w:rsidRPr="000C6039">
        <w:rPr>
          <w:rFonts w:ascii="Times New Roman" w:hAnsi="Times New Roman"/>
        </w:rPr>
        <w:t xml:space="preserve"> the discount rates implied by survey research vary wildly, depending on how options are presented (Frederick, </w:t>
      </w:r>
      <w:proofErr w:type="spellStart"/>
      <w:r w:rsidRPr="000C6039">
        <w:rPr>
          <w:rFonts w:ascii="Times New Roman" w:hAnsi="Times New Roman"/>
        </w:rPr>
        <w:t>Loewenstein</w:t>
      </w:r>
      <w:proofErr w:type="spellEnd"/>
      <w:r w:rsidRPr="000C6039">
        <w:rPr>
          <w:rFonts w:ascii="Times New Roman" w:hAnsi="Times New Roman"/>
        </w:rPr>
        <w:t xml:space="preserve">, </w:t>
      </w:r>
      <w:proofErr w:type="spellStart"/>
      <w:r w:rsidRPr="000C6039">
        <w:rPr>
          <w:rFonts w:ascii="Times New Roman" w:hAnsi="Times New Roman"/>
        </w:rPr>
        <w:t>O'Donoghue</w:t>
      </w:r>
      <w:proofErr w:type="spellEnd"/>
      <w:r w:rsidRPr="000C6039">
        <w:rPr>
          <w:rFonts w:ascii="Times New Roman" w:hAnsi="Times New Roman"/>
        </w:rPr>
        <w:t xml:space="preserve">, 2002).  Both extremely low discount rates and extremely high discount rates are often observed, both of which would lead to disastrous policy (Weitzman, </w:t>
      </w:r>
      <w:r w:rsidRPr="000C6039">
        <w:rPr>
          <w:rFonts w:ascii="Times New Roman" w:hAnsi="Times New Roman"/>
        </w:rPr>
        <w:lastRenderedPageBreak/>
        <w:t xml:space="preserve">2007).  Therefore, appropriate discount rates for evaluating public projects (such as the construction of a new power plant) are best chosen by elected and appointed experts rather than by public opinion.  </w:t>
      </w:r>
    </w:p>
    <w:p w:rsidR="00DC7AAB" w:rsidRPr="000C6039" w:rsidRDefault="00DC7AAB" w:rsidP="00DC7AAB">
      <w:pPr>
        <w:spacing w:line="480" w:lineRule="auto"/>
        <w:ind w:firstLine="720"/>
        <w:rPr>
          <w:rFonts w:ascii="Times New Roman" w:hAnsi="Times New Roman"/>
        </w:rPr>
      </w:pPr>
      <w:r w:rsidRPr="000C6039">
        <w:rPr>
          <w:rFonts w:ascii="Times New Roman" w:hAnsi="Times New Roman"/>
        </w:rPr>
        <w:t>Psychology can also offer a solution to the NIMBY ("not in my back yard") issue by trying to remove some of the emotionality of this decision for the local community or re-construing the issue so that the associated emotions are more positive.  Reframing the decision in a way that highlights the long-term and socially far-reaching advantages of the wind farm (also promoting the region as a leader) might deflect attention from the downsides to local residents.</w:t>
      </w:r>
    </w:p>
    <w:p w:rsidR="00DC7AAB" w:rsidRPr="000C6039" w:rsidRDefault="00DC7AAB" w:rsidP="00DC7AAB">
      <w:pPr>
        <w:spacing w:line="480" w:lineRule="auto"/>
        <w:rPr>
          <w:rFonts w:ascii="Times New Roman" w:hAnsi="Times New Roman"/>
          <w:b/>
        </w:rPr>
      </w:pPr>
      <w:r w:rsidRPr="000C6039">
        <w:rPr>
          <w:rFonts w:ascii="Times New Roman" w:hAnsi="Times New Roman"/>
          <w:b/>
        </w:rPr>
        <w:t>3.3.4</w:t>
      </w:r>
      <w:proofErr w:type="gramStart"/>
      <w:r w:rsidRPr="000C6039">
        <w:rPr>
          <w:rFonts w:ascii="Times New Roman" w:hAnsi="Times New Roman"/>
          <w:b/>
        </w:rPr>
        <w:t>.  How</w:t>
      </w:r>
      <w:proofErr w:type="gramEnd"/>
      <w:r w:rsidRPr="000C6039">
        <w:rPr>
          <w:rFonts w:ascii="Times New Roman" w:hAnsi="Times New Roman"/>
          <w:b/>
        </w:rPr>
        <w:t xml:space="preserve"> anthropologists look at building a wind farm</w:t>
      </w:r>
    </w:p>
    <w:p w:rsidR="00DC7AAB" w:rsidRPr="000C6039" w:rsidRDefault="00DC7AAB" w:rsidP="00DC7AAB">
      <w:pPr>
        <w:spacing w:line="480" w:lineRule="auto"/>
        <w:rPr>
          <w:rFonts w:ascii="Times New Roman" w:hAnsi="Times New Roman"/>
        </w:rPr>
      </w:pPr>
      <w:r w:rsidRPr="000C6039">
        <w:rPr>
          <w:rFonts w:ascii="Times New Roman" w:hAnsi="Times New Roman"/>
        </w:rPr>
        <w:tab/>
        <w:t xml:space="preserve">Two anthropological studies bear directly on the Cape Wind project.  One study (Firestone et al.  2009) compared the project with a hypothetical project off the coast of Delaware; the researchers took great care to assess the difficulties of comparing a genuine possibility and a hypothetical project.  It found stronger support for wind power in Delaware, though residents in both areas expressed a number of similar concerns about tourism and the scenic value of the shore.  The study attributed this difference to several factors.  Concern for air quality is greater in Delaware, where coal-fired power plants have significant health impacts, and sudden increases in electricity prices have also created a concern for supply.  Several unique features of Nantucket Sound, the location of the Cape Wind project, may have also led Massachusetts residents to fear for the impacts of a wind energy projects more than Delaware residents did.  </w:t>
      </w:r>
    </w:p>
    <w:p w:rsidR="00DC7AAB" w:rsidRPr="000C6039" w:rsidRDefault="00DC7AAB" w:rsidP="00DC7AAB">
      <w:pPr>
        <w:spacing w:line="480" w:lineRule="auto"/>
        <w:ind w:firstLine="720"/>
        <w:rPr>
          <w:rFonts w:ascii="Times New Roman" w:hAnsi="Times New Roman"/>
        </w:rPr>
      </w:pPr>
      <w:r w:rsidRPr="000C6039">
        <w:rPr>
          <w:rFonts w:ascii="Times New Roman" w:hAnsi="Times New Roman"/>
        </w:rPr>
        <w:t xml:space="preserve">Brown (2007) discusses a third coastal state, New Jersey, where wind energy projects were also debated.  The author reviews the state’s Blue Ribbon Panel on </w:t>
      </w:r>
      <w:r w:rsidRPr="000C6039">
        <w:rPr>
          <w:rFonts w:ascii="Times New Roman" w:hAnsi="Times New Roman"/>
        </w:rPr>
        <w:lastRenderedPageBreak/>
        <w:t xml:space="preserve">Development of Wind Turbine Facilities in Coastal Waters.  A large number of concerns were raised at this panel.  The panel developed a positive view of wind energy projects when one member proposed that they consider these projects as investments in knowledge that could pay off over many years in less expensive energy and in making New Jersey a leader in this new energy source.  The member found a social framing that was culturally appropriate and that gave cultural meaning to a possibly distant future.  Taken together, these studies show the multiplicity of cultural values associated with wind energy, and suggest that mobilization of certain values can lead to support.  Following the panel’s report, wind energy projects were approved within both state and federal waters.  </w:t>
      </w:r>
    </w:p>
    <w:p w:rsidR="00DC7AAB" w:rsidRPr="000C6039" w:rsidRDefault="00DC7AAB" w:rsidP="00DC7AAB">
      <w:pPr>
        <w:autoSpaceDE w:val="0"/>
        <w:autoSpaceDN w:val="0"/>
        <w:adjustRightInd w:val="0"/>
        <w:spacing w:line="480" w:lineRule="auto"/>
        <w:ind w:firstLine="720"/>
        <w:rPr>
          <w:rFonts w:ascii="Times New Roman" w:hAnsi="Times New Roman"/>
        </w:rPr>
      </w:pPr>
      <w:r w:rsidRPr="000C6039">
        <w:rPr>
          <w:rFonts w:ascii="Times New Roman" w:hAnsi="Times New Roman"/>
        </w:rPr>
        <w:t xml:space="preserve">This study shows the advantage of involving local communities early on in the processes.  In the Cape Wind project, surrounding communities were not involved in the early plans and decisions, partly because the developer proposed construction on federal waters.  Local people became concerned that the developer had received privileged treatment, while they were in a disadvantaged position and unable to participate in formulating the project.  This lack of participation by residents was a serious problem: though some of the local concerns (such as detrimental impact on wildlife) proved unfounded, other legitimate issues (such as loss of livelihood for local fishers) were uncovered that had not been considered by higher authorities.  </w:t>
      </w:r>
    </w:p>
    <w:p w:rsidR="00DC7AAB" w:rsidRPr="000C6039" w:rsidRDefault="00DC7AAB" w:rsidP="00DC7AAB">
      <w:pPr>
        <w:spacing w:line="480" w:lineRule="auto"/>
        <w:ind w:firstLine="720"/>
        <w:rPr>
          <w:rFonts w:ascii="Times New Roman" w:hAnsi="Times New Roman"/>
        </w:rPr>
      </w:pPr>
      <w:r w:rsidRPr="000C6039">
        <w:rPr>
          <w:rFonts w:ascii="Times New Roman" w:hAnsi="Times New Roman"/>
        </w:rPr>
        <w:t xml:space="preserve">Talking to people on the ground and doing ethnography thus has two types of benefits.  One is improved information.  The second is the trust and legitimacy derived from participatory processes.  Thus, even if the final decision is not improved, involving </w:t>
      </w:r>
      <w:r w:rsidRPr="000C6039">
        <w:rPr>
          <w:rFonts w:ascii="Times New Roman" w:hAnsi="Times New Roman"/>
        </w:rPr>
        <w:lastRenderedPageBreak/>
        <w:t>stakeholders from an early stage brings benefits in execution down the road (Peterson et al, 2010).</w:t>
      </w:r>
    </w:p>
    <w:p w:rsidR="00DC7AAB" w:rsidRPr="000C6039" w:rsidRDefault="00DC7AAB" w:rsidP="00DC7AAB">
      <w:pPr>
        <w:spacing w:line="480" w:lineRule="auto"/>
        <w:rPr>
          <w:rFonts w:ascii="Times New Roman" w:hAnsi="Times New Roman"/>
          <w:b/>
        </w:rPr>
      </w:pPr>
      <w:r w:rsidRPr="000C6039">
        <w:rPr>
          <w:rFonts w:ascii="Times New Roman" w:hAnsi="Times New Roman"/>
          <w:b/>
        </w:rPr>
        <w:t xml:space="preserve">3.3.5. An integrative approach to adoption of renewable </w:t>
      </w:r>
      <w:r>
        <w:rPr>
          <w:rFonts w:ascii="Times New Roman" w:hAnsi="Times New Roman"/>
          <w:b/>
        </w:rPr>
        <w:t>power</w:t>
      </w:r>
      <w:r w:rsidRPr="000C6039">
        <w:rPr>
          <w:rFonts w:ascii="Times New Roman" w:hAnsi="Times New Roman"/>
          <w:b/>
        </w:rPr>
        <w:t xml:space="preserve"> </w:t>
      </w:r>
    </w:p>
    <w:p w:rsidR="00DC7AAB" w:rsidRPr="000C6039" w:rsidRDefault="00DC7AAB" w:rsidP="00DC7AAB">
      <w:pPr>
        <w:spacing w:line="480" w:lineRule="auto"/>
        <w:ind w:firstLine="720"/>
        <w:rPr>
          <w:rFonts w:ascii="Times New Roman" w:hAnsi="Times New Roman"/>
        </w:rPr>
      </w:pPr>
      <w:r w:rsidRPr="000C6039">
        <w:rPr>
          <w:rFonts w:ascii="Times New Roman" w:hAnsi="Times New Roman"/>
        </w:rPr>
        <w:t xml:space="preserve">In this case, the first step might be to identify the relevant stakeholders, including current and future residents in the local area and the world.  Determining the "best" new power source will depend on many factors, including the goals of the stakeholders and costs and benefits of each option over time.  (One recent study emphasizes the different temporal horizons of participants in a government-led evaluation of wind energy in Germany [Gee and </w:t>
      </w:r>
      <w:proofErr w:type="spellStart"/>
      <w:r w:rsidRPr="000C6039">
        <w:rPr>
          <w:rFonts w:ascii="Times New Roman" w:hAnsi="Times New Roman"/>
        </w:rPr>
        <w:t>Burkhard</w:t>
      </w:r>
      <w:proofErr w:type="spellEnd"/>
      <w:r w:rsidRPr="000C6039">
        <w:rPr>
          <w:rFonts w:ascii="Times New Roman" w:hAnsi="Times New Roman"/>
        </w:rPr>
        <w:t xml:space="preserve"> 2010].) Importantly, the preferences of the stakeholders may depend on how options are framed.  For example, people might support at "surcharge" to pay for a new source of green energy, but oppose a "tax" with the same purpose (Hardisty, Johnson, &amp; Weber, 2010).  Similarly, people might reject an immediate tax when considered on its own, but still prefer it over the idea of saddling future generations with the consequences.  When gathering the support of government officials for a new energy source with high initial cost but excellent long term benefits, a key consideration will be how to avoid the NIMTOF ("not in my term of office") phenomenon.  What methods or interventions can be used to overcome this? Whether practical or psychological, it likely depends on the particulars of the place and the people, so an initial anthropological assessment may be instructive.  </w:t>
      </w:r>
    </w:p>
    <w:p w:rsidR="00DC7AAB" w:rsidRPr="000C6039" w:rsidRDefault="00DC7AAB" w:rsidP="00DC7AAB">
      <w:pPr>
        <w:spacing w:line="480" w:lineRule="auto"/>
        <w:rPr>
          <w:rFonts w:ascii="Times New Roman" w:hAnsi="Times New Roman"/>
          <w:b/>
        </w:rPr>
      </w:pPr>
      <w:r>
        <w:rPr>
          <w:rFonts w:ascii="Times New Roman" w:hAnsi="Times New Roman"/>
          <w:b/>
        </w:rPr>
        <w:t>4.</w:t>
      </w:r>
      <w:r w:rsidRPr="000C6039">
        <w:rPr>
          <w:rFonts w:ascii="Times New Roman" w:hAnsi="Times New Roman"/>
          <w:b/>
        </w:rPr>
        <w:t xml:space="preserve">  Conclusion: Climate change policy  </w:t>
      </w:r>
    </w:p>
    <w:p w:rsidR="00DC7AAB" w:rsidRPr="000C6039" w:rsidRDefault="00DC7AAB" w:rsidP="00DC7AAB">
      <w:pPr>
        <w:spacing w:line="480" w:lineRule="auto"/>
        <w:ind w:firstLine="720"/>
        <w:rPr>
          <w:rFonts w:ascii="Times New Roman" w:hAnsi="Times New Roman"/>
        </w:rPr>
      </w:pPr>
      <w:r w:rsidRPr="000C6039">
        <w:rPr>
          <w:rFonts w:ascii="Times New Roman" w:hAnsi="Times New Roman"/>
        </w:rPr>
        <w:t xml:space="preserve">Tackling climate change is perhaps the ultimate example of a complex intertemporal choice problem.  It involves many kinds of decisions by actors at many group sizes (individuals, groups, and societies) on varying time horizons.  The </w:t>
      </w:r>
      <w:r w:rsidRPr="000C6039">
        <w:rPr>
          <w:rFonts w:ascii="Times New Roman" w:hAnsi="Times New Roman"/>
        </w:rPr>
        <w:lastRenderedPageBreak/>
        <w:t xml:space="preserve">complexity of policies requires the integration of multiple dimensions.  As the wind power case shows, anthropology can be useful in establishing the relevant dimensions, while psychology can assess different means of framing alternatives along these dimensions, and economics can measure the payoff of different strategies.  Effective policy must leverage each level of analysis, and ideally use each to inform the other in an integrative framework.  </w:t>
      </w:r>
    </w:p>
    <w:p w:rsidR="00DC7AAB" w:rsidRPr="000C6039" w:rsidRDefault="00DC7AAB" w:rsidP="00DC7AAB">
      <w:pPr>
        <w:spacing w:after="120" w:line="480" w:lineRule="auto"/>
        <w:ind w:firstLine="720"/>
        <w:rPr>
          <w:rFonts w:ascii="Times New Roman" w:hAnsi="Times New Roman"/>
        </w:rPr>
      </w:pPr>
      <w:r w:rsidRPr="000C6039">
        <w:rPr>
          <w:rFonts w:ascii="Times New Roman" w:hAnsi="Times New Roman"/>
        </w:rPr>
        <w:t>The million dollar question: Is it worth spending large amounts of resources now to avoid harmful climate change in the future? Rates of return on investment naturally fluctuate from time to time, but if the past is a guide to the future, it would seem virtually certai</w:t>
      </w:r>
      <w:r>
        <w:rPr>
          <w:rFonts w:ascii="Times New Roman" w:hAnsi="Times New Roman"/>
        </w:rPr>
        <w:t>n that economic "</w:t>
      </w:r>
      <w:r w:rsidRPr="000C6039">
        <w:rPr>
          <w:rFonts w:ascii="Times New Roman" w:hAnsi="Times New Roman"/>
        </w:rPr>
        <w:t>growth</w:t>
      </w:r>
      <w:r>
        <w:rPr>
          <w:rFonts w:ascii="Times New Roman" w:hAnsi="Times New Roman"/>
        </w:rPr>
        <w:t>"</w:t>
      </w:r>
      <w:r w:rsidRPr="000C6039">
        <w:rPr>
          <w:rFonts w:ascii="Times New Roman" w:hAnsi="Times New Roman"/>
        </w:rPr>
        <w:t xml:space="preserve"> will continue, so that future generations will be wealthier than our own.  Thus, many argue that future generations should bear the burden of responding to the impacts of changed climate, because they will have more resources at their disposal (for example, new technologies).  This argument fails, however, if there is a possibility that climate change will yield catastrophic shrinkage, rather than growth.  Much depends, then, on pure time preference: on the one hand, if people intrinsically devalue the future, and if the probability of catastrophe is placed far in the future, the argument for leaving future generations to take care of themselves can perhaps still be made.  On the other hand, the argument for urgent action depends both on intergenerational goals and on viewing current mitigation of climate change as important to reduce uncertainty, specifically, to reduce the probability of future catastrophic shrinkage.  Overall, then, the proper response to the threat of climate change </w:t>
      </w:r>
      <w:r>
        <w:rPr>
          <w:rFonts w:ascii="Times New Roman" w:hAnsi="Times New Roman"/>
        </w:rPr>
        <w:t>can only</w:t>
      </w:r>
      <w:r w:rsidRPr="000C6039">
        <w:rPr>
          <w:rFonts w:ascii="Times New Roman" w:hAnsi="Times New Roman"/>
        </w:rPr>
        <w:t xml:space="preserve"> be determined from an integrative perspective. </w:t>
      </w:r>
    </w:p>
    <w:p w:rsidR="00DC7AAB" w:rsidRPr="000C6039" w:rsidRDefault="00DC7AAB" w:rsidP="00DC7AAB">
      <w:pPr>
        <w:rPr>
          <w:rFonts w:ascii="Times New Roman" w:hAnsi="Times New Roman"/>
          <w:b/>
        </w:rPr>
      </w:pPr>
      <w:r w:rsidRPr="000C6039">
        <w:rPr>
          <w:rFonts w:ascii="Times New Roman" w:hAnsi="Times New Roman"/>
          <w:b/>
        </w:rPr>
        <w:t>References</w:t>
      </w:r>
    </w:p>
    <w:p w:rsidR="00DC7AAB" w:rsidRPr="000C6039" w:rsidRDefault="00DC7AAB" w:rsidP="00DC7AAB">
      <w:pPr>
        <w:rPr>
          <w:rFonts w:ascii="Times New Roman" w:hAnsi="Times New Roman"/>
          <w:b/>
        </w:rPr>
      </w:pPr>
    </w:p>
    <w:p w:rsidR="00DC7AAB" w:rsidRPr="000C6039" w:rsidRDefault="00DC7AAB" w:rsidP="00DC7AAB">
      <w:pPr>
        <w:spacing w:line="480" w:lineRule="auto"/>
        <w:ind w:left="720" w:hanging="720"/>
        <w:rPr>
          <w:rFonts w:ascii="Times New Roman" w:hAnsi="Times New Roman"/>
          <w:lang w:val="de-DE"/>
        </w:rPr>
      </w:pPr>
      <w:r w:rsidRPr="000C6039">
        <w:rPr>
          <w:rFonts w:ascii="Times New Roman" w:hAnsi="Times New Roman"/>
          <w:lang w:val="de-DE"/>
        </w:rPr>
        <w:lastRenderedPageBreak/>
        <w:t>Ainslie, G. W. (1974). Impulse control in pigeons. Journal of the Experimental Analysis of Behavior, 21, 485-489.</w:t>
      </w:r>
    </w:p>
    <w:p w:rsidR="00DC7AAB" w:rsidRPr="000C6039" w:rsidRDefault="00DC7AAB" w:rsidP="00DC7AAB">
      <w:pPr>
        <w:spacing w:line="480" w:lineRule="auto"/>
        <w:ind w:left="720" w:hanging="720"/>
        <w:rPr>
          <w:rFonts w:ascii="Times New Roman" w:hAnsi="Times New Roman"/>
          <w:lang w:val="de-DE"/>
        </w:rPr>
      </w:pPr>
      <w:r w:rsidRPr="000C6039">
        <w:rPr>
          <w:rFonts w:ascii="Times New Roman" w:hAnsi="Times New Roman"/>
          <w:lang w:val="de-DE"/>
        </w:rPr>
        <w:t xml:space="preserve">Ainslie, G. (1975). Specious reward: A behavioral theory of impulsiveness and impulse control. </w:t>
      </w:r>
      <w:r w:rsidRPr="000C6039">
        <w:rPr>
          <w:rFonts w:ascii="Times New Roman" w:hAnsi="Times New Roman"/>
          <w:i/>
          <w:lang w:val="de-DE"/>
        </w:rPr>
        <w:t>Psychological bulletin, 82,</w:t>
      </w:r>
      <w:r w:rsidRPr="000C6039">
        <w:rPr>
          <w:rFonts w:ascii="Times New Roman" w:hAnsi="Times New Roman"/>
          <w:lang w:val="de-DE"/>
        </w:rPr>
        <w:t xml:space="preserve"> 463-496.</w:t>
      </w:r>
    </w:p>
    <w:p w:rsidR="00DC7AAB" w:rsidRPr="000C6039" w:rsidRDefault="00DC7AAB" w:rsidP="00DC7AAB">
      <w:pPr>
        <w:spacing w:line="480" w:lineRule="auto"/>
        <w:ind w:left="720" w:hanging="720"/>
        <w:rPr>
          <w:rFonts w:ascii="Times New Roman" w:hAnsi="Times New Roman"/>
        </w:rPr>
      </w:pPr>
      <w:r w:rsidRPr="000C6039">
        <w:rPr>
          <w:rFonts w:ascii="Times New Roman" w:hAnsi="Times New Roman"/>
        </w:rPr>
        <w:t xml:space="preserve">Bickel, W. K., </w:t>
      </w:r>
      <w:proofErr w:type="spellStart"/>
      <w:r w:rsidRPr="000C6039">
        <w:rPr>
          <w:rFonts w:ascii="Times New Roman" w:hAnsi="Times New Roman"/>
        </w:rPr>
        <w:t>Odum</w:t>
      </w:r>
      <w:proofErr w:type="spellEnd"/>
      <w:r w:rsidRPr="000C6039">
        <w:rPr>
          <w:rFonts w:ascii="Times New Roman" w:hAnsi="Times New Roman"/>
        </w:rPr>
        <w:t xml:space="preserve">, A. L., &amp; Madden, G. J. (1999). Impulsivity and cigarette smoking: Delay discounting in current, never-, and ex-smokers. </w:t>
      </w:r>
      <w:r w:rsidRPr="000C6039">
        <w:rPr>
          <w:rFonts w:ascii="Times New Roman" w:hAnsi="Times New Roman"/>
          <w:i/>
        </w:rPr>
        <w:t>Psychopharmacology, 146,</w:t>
      </w:r>
      <w:r w:rsidRPr="000C6039">
        <w:rPr>
          <w:rFonts w:ascii="Times New Roman" w:hAnsi="Times New Roman"/>
        </w:rPr>
        <w:t xml:space="preserve"> 447-454.</w:t>
      </w:r>
    </w:p>
    <w:p w:rsidR="00DC7AAB" w:rsidRPr="000C6039" w:rsidRDefault="00DC7AAB" w:rsidP="00DC7AAB">
      <w:pPr>
        <w:spacing w:line="480" w:lineRule="auto"/>
        <w:ind w:left="720" w:hanging="720"/>
        <w:rPr>
          <w:rFonts w:ascii="Times New Roman" w:hAnsi="Times New Roman"/>
        </w:rPr>
      </w:pPr>
      <w:r w:rsidRPr="000C6039">
        <w:rPr>
          <w:rFonts w:ascii="Times New Roman" w:hAnsi="Times New Roman"/>
        </w:rPr>
        <w:t xml:space="preserve">Brown, A. (2007). Wind Energy and the Jersey Shore. </w:t>
      </w:r>
      <w:proofErr w:type="gramStart"/>
      <w:r w:rsidRPr="000C6039">
        <w:rPr>
          <w:rFonts w:ascii="Times New Roman" w:hAnsi="Times New Roman"/>
          <w:i/>
        </w:rPr>
        <w:t>Current Anthropology, 48,</w:t>
      </w:r>
      <w:r w:rsidRPr="000C6039">
        <w:rPr>
          <w:rFonts w:ascii="Times New Roman" w:hAnsi="Times New Roman"/>
        </w:rPr>
        <w:t xml:space="preserve"> 3.</w:t>
      </w:r>
      <w:proofErr w:type="gramEnd"/>
    </w:p>
    <w:p w:rsidR="00DC7AAB" w:rsidRPr="000C6039" w:rsidRDefault="00DC7AAB" w:rsidP="00DC7AAB">
      <w:pPr>
        <w:spacing w:line="480" w:lineRule="auto"/>
        <w:ind w:left="720" w:hanging="720"/>
        <w:rPr>
          <w:rFonts w:ascii="Times New Roman" w:hAnsi="Times New Roman"/>
        </w:rPr>
      </w:pPr>
      <w:r w:rsidRPr="000C6039">
        <w:rPr>
          <w:rFonts w:ascii="Times New Roman" w:hAnsi="Times New Roman"/>
        </w:rPr>
        <w:t xml:space="preserve">Brown, M. F. (2010). A tale of three buildings: Certifying virtue in the new moral economy. </w:t>
      </w:r>
      <w:r w:rsidRPr="000C6039">
        <w:rPr>
          <w:rFonts w:ascii="Times New Roman" w:hAnsi="Times New Roman"/>
          <w:i/>
        </w:rPr>
        <w:t>American Ethnologist,</w:t>
      </w:r>
      <w:r w:rsidRPr="000C6039">
        <w:rPr>
          <w:rFonts w:ascii="Times New Roman" w:hAnsi="Times New Roman"/>
        </w:rPr>
        <w:t xml:space="preserve"> </w:t>
      </w:r>
      <w:r w:rsidRPr="000C6039">
        <w:rPr>
          <w:rFonts w:ascii="Times New Roman" w:hAnsi="Times New Roman"/>
          <w:i/>
        </w:rPr>
        <w:t>37,</w:t>
      </w:r>
      <w:r w:rsidRPr="000C6039">
        <w:rPr>
          <w:rFonts w:ascii="Times New Roman" w:hAnsi="Times New Roman"/>
        </w:rPr>
        <w:t xml:space="preserve"> 741-752.</w:t>
      </w:r>
    </w:p>
    <w:p w:rsidR="00DC7AAB" w:rsidRPr="000C6039" w:rsidRDefault="00DC7AAB" w:rsidP="00DC7AAB">
      <w:pPr>
        <w:spacing w:line="480" w:lineRule="auto"/>
        <w:ind w:left="720" w:hanging="720"/>
        <w:rPr>
          <w:rFonts w:ascii="Times New Roman" w:hAnsi="Times New Roman"/>
        </w:rPr>
      </w:pPr>
      <w:proofErr w:type="spellStart"/>
      <w:proofErr w:type="gramStart"/>
      <w:r w:rsidRPr="000C6039">
        <w:rPr>
          <w:rFonts w:ascii="Times New Roman" w:hAnsi="Times New Roman"/>
        </w:rPr>
        <w:t>Chabris</w:t>
      </w:r>
      <w:proofErr w:type="spellEnd"/>
      <w:r w:rsidRPr="000C6039">
        <w:rPr>
          <w:rFonts w:ascii="Times New Roman" w:hAnsi="Times New Roman"/>
        </w:rPr>
        <w:t xml:space="preserve">, C. F., </w:t>
      </w:r>
      <w:proofErr w:type="spellStart"/>
      <w:r w:rsidRPr="000C6039">
        <w:rPr>
          <w:rFonts w:ascii="Times New Roman" w:hAnsi="Times New Roman"/>
        </w:rPr>
        <w:t>Laibson</w:t>
      </w:r>
      <w:proofErr w:type="spellEnd"/>
      <w:r w:rsidRPr="000C6039">
        <w:rPr>
          <w:rFonts w:ascii="Times New Roman" w:hAnsi="Times New Roman"/>
        </w:rPr>
        <w:t xml:space="preserve">, D., Morris, C. L., </w:t>
      </w:r>
      <w:proofErr w:type="spellStart"/>
      <w:r w:rsidRPr="000C6039">
        <w:rPr>
          <w:rFonts w:ascii="Times New Roman" w:hAnsi="Times New Roman"/>
        </w:rPr>
        <w:t>Schuldt</w:t>
      </w:r>
      <w:proofErr w:type="spellEnd"/>
      <w:r w:rsidRPr="000C6039">
        <w:rPr>
          <w:rFonts w:ascii="Times New Roman" w:hAnsi="Times New Roman"/>
        </w:rPr>
        <w:t xml:space="preserve">, J. P. &amp; </w:t>
      </w:r>
      <w:proofErr w:type="spellStart"/>
      <w:r w:rsidRPr="000C6039">
        <w:rPr>
          <w:rFonts w:ascii="Times New Roman" w:hAnsi="Times New Roman"/>
        </w:rPr>
        <w:t>Taubinsky</w:t>
      </w:r>
      <w:proofErr w:type="spellEnd"/>
      <w:r w:rsidRPr="000C6039">
        <w:rPr>
          <w:rFonts w:ascii="Times New Roman" w:hAnsi="Times New Roman"/>
        </w:rPr>
        <w:t>, D. (2008).</w:t>
      </w:r>
      <w:proofErr w:type="gramEnd"/>
      <w:r w:rsidRPr="000C6039">
        <w:rPr>
          <w:rFonts w:ascii="Times New Roman" w:hAnsi="Times New Roman"/>
        </w:rPr>
        <w:t xml:space="preserve"> Individual laboratory-measured discount rates predict field behavior.</w:t>
      </w:r>
      <w:r w:rsidRPr="000C6039">
        <w:rPr>
          <w:rFonts w:ascii="Times New Roman" w:hAnsi="Times New Roman"/>
          <w:i/>
        </w:rPr>
        <w:t xml:space="preserve"> Journal of Risk and Uncertainty, 37,</w:t>
      </w:r>
      <w:r w:rsidRPr="000C6039">
        <w:rPr>
          <w:rFonts w:ascii="Times New Roman" w:hAnsi="Times New Roman"/>
        </w:rPr>
        <w:t xml:space="preserve"> 237-269. </w:t>
      </w:r>
    </w:p>
    <w:p w:rsidR="00DC7AAB" w:rsidRPr="000C6039" w:rsidRDefault="00DC7AAB" w:rsidP="00DC7AAB">
      <w:pPr>
        <w:spacing w:line="480" w:lineRule="auto"/>
        <w:ind w:left="720" w:hanging="720"/>
        <w:rPr>
          <w:rFonts w:ascii="Times New Roman" w:hAnsi="Times New Roman"/>
        </w:rPr>
      </w:pPr>
      <w:proofErr w:type="gramStart"/>
      <w:r w:rsidRPr="000C6039">
        <w:rPr>
          <w:rFonts w:ascii="Times New Roman" w:hAnsi="Times New Roman"/>
        </w:rPr>
        <w:t>Dinner, I., Johnson, E. J., Goldstein, D. G., &amp; Liu, K. (2010).</w:t>
      </w:r>
      <w:proofErr w:type="gramEnd"/>
      <w:r w:rsidRPr="000C6039">
        <w:rPr>
          <w:rFonts w:ascii="Times New Roman" w:hAnsi="Times New Roman"/>
        </w:rPr>
        <w:t xml:space="preserve"> </w:t>
      </w:r>
      <w:proofErr w:type="gramStart"/>
      <w:r w:rsidRPr="000C6039">
        <w:rPr>
          <w:rFonts w:ascii="Times New Roman" w:hAnsi="Times New Roman"/>
          <w:i/>
        </w:rPr>
        <w:t>Partitioning Default Effects: Why People Choose Not to Choose.</w:t>
      </w:r>
      <w:proofErr w:type="gramEnd"/>
      <w:r w:rsidRPr="000C6039">
        <w:rPr>
          <w:rFonts w:ascii="Times New Roman" w:hAnsi="Times New Roman"/>
        </w:rPr>
        <w:t xml:space="preserve"> </w:t>
      </w:r>
      <w:proofErr w:type="gramStart"/>
      <w:r w:rsidRPr="000C6039">
        <w:rPr>
          <w:rFonts w:ascii="Times New Roman" w:hAnsi="Times New Roman"/>
        </w:rPr>
        <w:t>Manuscript in preparation.</w:t>
      </w:r>
      <w:proofErr w:type="gramEnd"/>
      <w:r w:rsidRPr="000C6039">
        <w:rPr>
          <w:rFonts w:ascii="Times New Roman" w:hAnsi="Times New Roman"/>
        </w:rPr>
        <w:t xml:space="preserve"> </w:t>
      </w:r>
    </w:p>
    <w:p w:rsidR="00DC7AAB" w:rsidRPr="000C6039" w:rsidRDefault="00DC7AAB" w:rsidP="00DC7AAB">
      <w:pPr>
        <w:spacing w:line="480" w:lineRule="auto"/>
        <w:ind w:left="720" w:hanging="720"/>
        <w:rPr>
          <w:rFonts w:ascii="Times New Roman" w:hAnsi="Times New Roman"/>
        </w:rPr>
      </w:pPr>
      <w:r w:rsidRPr="000C6039">
        <w:rPr>
          <w:rFonts w:ascii="Times New Roman" w:hAnsi="Times New Roman"/>
        </w:rPr>
        <w:t xml:space="preserve">Farber, D. A., &amp; </w:t>
      </w:r>
      <w:proofErr w:type="spellStart"/>
      <w:r w:rsidRPr="000C6039">
        <w:rPr>
          <w:rFonts w:ascii="Times New Roman" w:hAnsi="Times New Roman"/>
        </w:rPr>
        <w:t>Hemmersbaugh</w:t>
      </w:r>
      <w:proofErr w:type="spellEnd"/>
      <w:r w:rsidRPr="000C6039">
        <w:rPr>
          <w:rFonts w:ascii="Times New Roman" w:hAnsi="Times New Roman"/>
        </w:rPr>
        <w:t xml:space="preserve">, P. A. (1993). The shadow of the future: Discount rates, later generations, and the environment. </w:t>
      </w:r>
      <w:r w:rsidRPr="000C6039">
        <w:rPr>
          <w:rFonts w:ascii="Times New Roman" w:hAnsi="Times New Roman"/>
          <w:i/>
        </w:rPr>
        <w:t>Vanderbilt Law Review, 46,</w:t>
      </w:r>
      <w:r w:rsidRPr="000C6039">
        <w:rPr>
          <w:rFonts w:ascii="Times New Roman" w:hAnsi="Times New Roman"/>
        </w:rPr>
        <w:t xml:space="preserve"> 267-304.</w:t>
      </w:r>
    </w:p>
    <w:p w:rsidR="00DC7AAB" w:rsidRPr="000C6039" w:rsidRDefault="00DC7AAB" w:rsidP="00DC7AAB">
      <w:pPr>
        <w:spacing w:line="480" w:lineRule="auto"/>
        <w:ind w:left="720" w:hanging="720"/>
        <w:rPr>
          <w:rFonts w:ascii="Times New Roman" w:hAnsi="Times New Roman"/>
        </w:rPr>
      </w:pPr>
      <w:r w:rsidRPr="000C6039">
        <w:rPr>
          <w:rFonts w:ascii="Times New Roman" w:hAnsi="Times New Roman"/>
        </w:rPr>
        <w:t xml:space="preserve">Firestone, J., Kempton, W., Krueger, A. (2009). Public acceptance of offshore wind: Power projects in the U.S.A. </w:t>
      </w:r>
      <w:r w:rsidRPr="000C6039">
        <w:rPr>
          <w:rFonts w:ascii="Times New Roman" w:hAnsi="Times New Roman"/>
          <w:i/>
        </w:rPr>
        <w:t>Wind Energy, 12,</w:t>
      </w:r>
      <w:r w:rsidRPr="000C6039">
        <w:rPr>
          <w:rFonts w:ascii="Times New Roman" w:hAnsi="Times New Roman"/>
        </w:rPr>
        <w:t xml:space="preserve"> 183-202. </w:t>
      </w:r>
    </w:p>
    <w:p w:rsidR="00DC7AAB" w:rsidRPr="000C6039" w:rsidRDefault="00DC7AAB" w:rsidP="00DC7AAB">
      <w:pPr>
        <w:spacing w:line="480" w:lineRule="auto"/>
        <w:ind w:left="720" w:hanging="720"/>
        <w:rPr>
          <w:rFonts w:ascii="Times New Roman" w:hAnsi="Times New Roman"/>
        </w:rPr>
      </w:pPr>
      <w:proofErr w:type="gramStart"/>
      <w:r w:rsidRPr="000C6039">
        <w:rPr>
          <w:rFonts w:ascii="Times New Roman" w:hAnsi="Times New Roman"/>
        </w:rPr>
        <w:t>Fowler, K. M., &amp; Rauch, E. M. (2006).</w:t>
      </w:r>
      <w:proofErr w:type="gramEnd"/>
      <w:r w:rsidRPr="000C6039">
        <w:rPr>
          <w:rFonts w:ascii="Times New Roman" w:hAnsi="Times New Roman"/>
        </w:rPr>
        <w:t xml:space="preserve"> </w:t>
      </w:r>
      <w:proofErr w:type="gramStart"/>
      <w:r w:rsidRPr="000C6039">
        <w:rPr>
          <w:rFonts w:ascii="Times New Roman" w:hAnsi="Times New Roman"/>
          <w:i/>
        </w:rPr>
        <w:t>Sustainable building rating systems summary.</w:t>
      </w:r>
      <w:proofErr w:type="gramEnd"/>
      <w:r w:rsidRPr="000C6039">
        <w:rPr>
          <w:rFonts w:ascii="Times New Roman" w:hAnsi="Times New Roman"/>
        </w:rPr>
        <w:t xml:space="preserve"> </w:t>
      </w:r>
      <w:proofErr w:type="gramStart"/>
      <w:r w:rsidRPr="000C6039">
        <w:rPr>
          <w:rFonts w:ascii="Times New Roman" w:hAnsi="Times New Roman"/>
        </w:rPr>
        <w:t>U.S. Department of Energy.</w:t>
      </w:r>
      <w:proofErr w:type="gramEnd"/>
      <w:r w:rsidRPr="000C6039">
        <w:rPr>
          <w:rFonts w:ascii="Times New Roman" w:hAnsi="Times New Roman"/>
        </w:rPr>
        <w:t xml:space="preserve"> </w:t>
      </w:r>
      <w:proofErr w:type="gramStart"/>
      <w:r w:rsidRPr="000C6039">
        <w:rPr>
          <w:rFonts w:ascii="Times New Roman" w:hAnsi="Times New Roman"/>
        </w:rPr>
        <w:t>Retrieved December 16, 2010 from https://www.usgbc.org/ShowFile.aspx?DocumentID=1915.</w:t>
      </w:r>
      <w:proofErr w:type="gramEnd"/>
      <w:r w:rsidRPr="000C6039">
        <w:rPr>
          <w:rFonts w:ascii="Times New Roman" w:hAnsi="Times New Roman"/>
        </w:rPr>
        <w:t xml:space="preserve"> </w:t>
      </w:r>
    </w:p>
    <w:p w:rsidR="00DC7AAB" w:rsidRPr="000C6039" w:rsidRDefault="00DC7AAB" w:rsidP="00DC7AAB">
      <w:pPr>
        <w:spacing w:line="480" w:lineRule="auto"/>
        <w:ind w:left="720" w:hanging="720"/>
        <w:rPr>
          <w:rFonts w:ascii="Times New Roman" w:hAnsi="Times New Roman"/>
        </w:rPr>
      </w:pPr>
      <w:proofErr w:type="gramStart"/>
      <w:r w:rsidRPr="000C6039">
        <w:rPr>
          <w:rFonts w:ascii="Times New Roman" w:hAnsi="Times New Roman"/>
        </w:rPr>
        <w:lastRenderedPageBreak/>
        <w:t xml:space="preserve">Frederick, S. </w:t>
      </w:r>
      <w:proofErr w:type="spellStart"/>
      <w:r w:rsidRPr="000C6039">
        <w:rPr>
          <w:rFonts w:ascii="Times New Roman" w:hAnsi="Times New Roman"/>
        </w:rPr>
        <w:t>Loewenstein</w:t>
      </w:r>
      <w:proofErr w:type="spellEnd"/>
      <w:r w:rsidRPr="000C6039">
        <w:rPr>
          <w:rFonts w:ascii="Times New Roman" w:hAnsi="Times New Roman"/>
        </w:rPr>
        <w:t xml:space="preserve">, G., &amp; </w:t>
      </w:r>
      <w:proofErr w:type="spellStart"/>
      <w:r w:rsidRPr="000C6039">
        <w:rPr>
          <w:rFonts w:ascii="Times New Roman" w:hAnsi="Times New Roman"/>
        </w:rPr>
        <w:t>O'Donoghue</w:t>
      </w:r>
      <w:proofErr w:type="spellEnd"/>
      <w:r w:rsidRPr="000C6039">
        <w:rPr>
          <w:rFonts w:ascii="Times New Roman" w:hAnsi="Times New Roman"/>
        </w:rPr>
        <w:t>, T. (2002).</w:t>
      </w:r>
      <w:proofErr w:type="gramEnd"/>
      <w:r w:rsidRPr="000C6039">
        <w:rPr>
          <w:rFonts w:ascii="Times New Roman" w:hAnsi="Times New Roman"/>
        </w:rPr>
        <w:t xml:space="preserve"> Time discounting and time preference: A critical review. </w:t>
      </w:r>
      <w:r w:rsidRPr="000C6039">
        <w:rPr>
          <w:rFonts w:ascii="Times New Roman" w:hAnsi="Times New Roman"/>
          <w:i/>
        </w:rPr>
        <w:t>Journal of Economic Literature, 40,</w:t>
      </w:r>
      <w:r w:rsidRPr="000C6039">
        <w:rPr>
          <w:rFonts w:ascii="Times New Roman" w:hAnsi="Times New Roman"/>
        </w:rPr>
        <w:t xml:space="preserve"> 351-401.</w:t>
      </w:r>
    </w:p>
    <w:p w:rsidR="00DC7AAB" w:rsidRPr="000C6039" w:rsidRDefault="00DC7AAB" w:rsidP="00DC7AAB">
      <w:pPr>
        <w:spacing w:line="480" w:lineRule="auto"/>
        <w:ind w:left="720" w:hanging="720"/>
        <w:rPr>
          <w:rFonts w:ascii="Times New Roman" w:hAnsi="Times New Roman"/>
        </w:rPr>
      </w:pPr>
      <w:r w:rsidRPr="000C6039">
        <w:rPr>
          <w:rFonts w:ascii="Times New Roman" w:hAnsi="Times New Roman"/>
        </w:rPr>
        <w:t xml:space="preserve">Gee, K. &amp; </w:t>
      </w:r>
      <w:proofErr w:type="spellStart"/>
      <w:r w:rsidRPr="000C6039">
        <w:rPr>
          <w:rFonts w:ascii="Times New Roman" w:hAnsi="Times New Roman"/>
        </w:rPr>
        <w:t>Burkhard</w:t>
      </w:r>
      <w:proofErr w:type="spellEnd"/>
      <w:r w:rsidRPr="000C6039">
        <w:rPr>
          <w:rFonts w:ascii="Times New Roman" w:hAnsi="Times New Roman"/>
        </w:rPr>
        <w:t xml:space="preserve">, B. (2010) Cultural ecosystem services in the context of offshore wind farming: A case study from the west coast of Schleswig-Holstein. </w:t>
      </w:r>
      <w:r w:rsidRPr="000C6039">
        <w:rPr>
          <w:rFonts w:ascii="Times New Roman" w:hAnsi="Times New Roman"/>
          <w:i/>
        </w:rPr>
        <w:t>Ecological Complexity, 7,</w:t>
      </w:r>
      <w:r w:rsidRPr="000C6039">
        <w:rPr>
          <w:rFonts w:ascii="Times New Roman" w:hAnsi="Times New Roman"/>
        </w:rPr>
        <w:t xml:space="preserve"> 349-358. </w:t>
      </w:r>
    </w:p>
    <w:p w:rsidR="00DC7AAB" w:rsidRPr="000C6039" w:rsidRDefault="00DC7AAB" w:rsidP="00DC7AAB">
      <w:pPr>
        <w:spacing w:line="480" w:lineRule="auto"/>
        <w:ind w:left="720" w:hanging="720"/>
        <w:rPr>
          <w:rFonts w:ascii="Times New Roman" w:hAnsi="Times New Roman"/>
        </w:rPr>
      </w:pPr>
      <w:proofErr w:type="gramStart"/>
      <w:r w:rsidRPr="000C6039">
        <w:rPr>
          <w:rFonts w:ascii="Times New Roman" w:hAnsi="Times New Roman"/>
        </w:rPr>
        <w:t>Gram-</w:t>
      </w:r>
      <w:proofErr w:type="spellStart"/>
      <w:r w:rsidRPr="000C6039">
        <w:rPr>
          <w:rFonts w:ascii="Times New Roman" w:hAnsi="Times New Roman"/>
        </w:rPr>
        <w:t>Hanssen</w:t>
      </w:r>
      <w:proofErr w:type="spellEnd"/>
      <w:r w:rsidRPr="000C6039">
        <w:rPr>
          <w:rFonts w:ascii="Times New Roman" w:hAnsi="Times New Roman"/>
        </w:rPr>
        <w:t xml:space="preserve">, K., </w:t>
      </w:r>
      <w:proofErr w:type="spellStart"/>
      <w:r w:rsidRPr="000C6039">
        <w:rPr>
          <w:rFonts w:ascii="Times New Roman" w:hAnsi="Times New Roman"/>
        </w:rPr>
        <w:t>Bartiaux</w:t>
      </w:r>
      <w:proofErr w:type="spellEnd"/>
      <w:r w:rsidRPr="000C6039">
        <w:rPr>
          <w:rFonts w:ascii="Times New Roman" w:hAnsi="Times New Roman"/>
        </w:rPr>
        <w:t xml:space="preserve">, F., Jensen, O. M., &amp; </w:t>
      </w:r>
      <w:proofErr w:type="spellStart"/>
      <w:r w:rsidRPr="000C6039">
        <w:rPr>
          <w:rFonts w:ascii="Times New Roman" w:hAnsi="Times New Roman"/>
        </w:rPr>
        <w:t>Cantaert</w:t>
      </w:r>
      <w:proofErr w:type="spellEnd"/>
      <w:r w:rsidRPr="000C6039">
        <w:rPr>
          <w:rFonts w:ascii="Times New Roman" w:hAnsi="Times New Roman"/>
        </w:rPr>
        <w:t>, M. (2007).</w:t>
      </w:r>
      <w:proofErr w:type="gramEnd"/>
      <w:r w:rsidRPr="000C6039">
        <w:rPr>
          <w:rFonts w:ascii="Times New Roman" w:hAnsi="Times New Roman"/>
        </w:rPr>
        <w:t xml:space="preserve"> Do homeowners use energy labels? </w:t>
      </w:r>
      <w:proofErr w:type="gramStart"/>
      <w:r w:rsidRPr="000C6039">
        <w:rPr>
          <w:rFonts w:ascii="Times New Roman" w:hAnsi="Times New Roman"/>
        </w:rPr>
        <w:t>A comparison between Denmark and Belgium.</w:t>
      </w:r>
      <w:proofErr w:type="gramEnd"/>
      <w:r w:rsidRPr="000C6039">
        <w:rPr>
          <w:rFonts w:ascii="Times New Roman" w:hAnsi="Times New Roman"/>
        </w:rPr>
        <w:t xml:space="preserve"> </w:t>
      </w:r>
      <w:r w:rsidRPr="000C6039">
        <w:rPr>
          <w:rFonts w:ascii="Times New Roman" w:hAnsi="Times New Roman"/>
          <w:i/>
        </w:rPr>
        <w:t>Energy Policy, 35,</w:t>
      </w:r>
      <w:r w:rsidRPr="000C6039">
        <w:rPr>
          <w:rFonts w:ascii="Times New Roman" w:hAnsi="Times New Roman"/>
        </w:rPr>
        <w:t xml:space="preserve"> 2879-2888.</w:t>
      </w:r>
    </w:p>
    <w:p w:rsidR="00DC7AAB" w:rsidRPr="000C6039" w:rsidRDefault="00DC7AAB" w:rsidP="00DC7AAB">
      <w:pPr>
        <w:spacing w:line="480" w:lineRule="auto"/>
        <w:ind w:left="720" w:hanging="720"/>
        <w:rPr>
          <w:rFonts w:ascii="Times New Roman" w:hAnsi="Times New Roman"/>
        </w:rPr>
      </w:pPr>
      <w:r w:rsidRPr="000C6039">
        <w:rPr>
          <w:rFonts w:ascii="Times New Roman" w:hAnsi="Times New Roman"/>
          <w:lang w:val="nl-NL"/>
        </w:rPr>
        <w:t xml:space="preserve">Handgraaf, M.J.J., Van Lidth de Jeude, M., &amp; Appelt, K. C. (2011). </w:t>
      </w:r>
      <w:r w:rsidRPr="000C6039">
        <w:rPr>
          <w:rFonts w:ascii="Times New Roman" w:hAnsi="Times New Roman"/>
          <w:i/>
        </w:rPr>
        <w:t>Public praise versus private pay: Effects of feedback and rewards on energy conservation in the workplace.</w:t>
      </w:r>
      <w:r w:rsidRPr="000C6039">
        <w:rPr>
          <w:rFonts w:ascii="Times New Roman" w:hAnsi="Times New Roman"/>
        </w:rPr>
        <w:t xml:space="preserve"> </w:t>
      </w:r>
      <w:proofErr w:type="gramStart"/>
      <w:r w:rsidRPr="000C6039">
        <w:rPr>
          <w:rFonts w:ascii="Times New Roman" w:hAnsi="Times New Roman"/>
        </w:rPr>
        <w:t>Manuscript in preparation.</w:t>
      </w:r>
      <w:proofErr w:type="gramEnd"/>
      <w:r w:rsidRPr="000C6039">
        <w:rPr>
          <w:rFonts w:ascii="Times New Roman" w:hAnsi="Times New Roman"/>
        </w:rPr>
        <w:t xml:space="preserve"> </w:t>
      </w:r>
    </w:p>
    <w:p w:rsidR="00DC7AAB" w:rsidRPr="000C6039" w:rsidRDefault="00DC7AAB" w:rsidP="00DC7AAB">
      <w:pPr>
        <w:spacing w:line="480" w:lineRule="auto"/>
        <w:ind w:left="720" w:hanging="720"/>
        <w:rPr>
          <w:rFonts w:ascii="Times New Roman" w:hAnsi="Times New Roman"/>
        </w:rPr>
      </w:pPr>
      <w:r w:rsidRPr="000C6039">
        <w:rPr>
          <w:rFonts w:ascii="Times New Roman" w:hAnsi="Times New Roman"/>
        </w:rPr>
        <w:t xml:space="preserve">Hardisty, D. J., Johnson, E. J., &amp; Weber, E. U. (2010). </w:t>
      </w:r>
      <w:proofErr w:type="gramStart"/>
      <w:r w:rsidRPr="000C6039">
        <w:rPr>
          <w:rFonts w:ascii="Times New Roman" w:hAnsi="Times New Roman"/>
        </w:rPr>
        <w:t>A dirty word or a dirty world?</w:t>
      </w:r>
      <w:proofErr w:type="gramEnd"/>
      <w:r w:rsidRPr="000C6039">
        <w:rPr>
          <w:rFonts w:ascii="Times New Roman" w:hAnsi="Times New Roman"/>
        </w:rPr>
        <w:t xml:space="preserve"> Attribute framing, political affiliation, and query theory. </w:t>
      </w:r>
      <w:r w:rsidRPr="000C6039">
        <w:rPr>
          <w:rFonts w:ascii="Times New Roman" w:hAnsi="Times New Roman"/>
          <w:i/>
        </w:rPr>
        <w:t>Psychological Science, 21</w:t>
      </w:r>
      <w:r w:rsidRPr="000C6039">
        <w:rPr>
          <w:rFonts w:ascii="Times New Roman" w:hAnsi="Times New Roman"/>
        </w:rPr>
        <w:t>, 86-92.</w:t>
      </w:r>
    </w:p>
    <w:p w:rsidR="00DC7AAB" w:rsidRPr="000C6039" w:rsidRDefault="00DC7AAB" w:rsidP="00DC7AAB">
      <w:pPr>
        <w:spacing w:line="480" w:lineRule="auto"/>
        <w:ind w:left="720" w:hanging="720"/>
        <w:rPr>
          <w:rFonts w:ascii="Times New Roman" w:hAnsi="Times New Roman"/>
        </w:rPr>
      </w:pPr>
      <w:proofErr w:type="gramStart"/>
      <w:r w:rsidRPr="000C6039">
        <w:rPr>
          <w:rFonts w:ascii="Times New Roman" w:hAnsi="Times New Roman"/>
        </w:rPr>
        <w:t>Herzfeld, M. (1997).</w:t>
      </w:r>
      <w:proofErr w:type="gramEnd"/>
      <w:r w:rsidRPr="000C6039">
        <w:rPr>
          <w:rFonts w:ascii="Times New Roman" w:hAnsi="Times New Roman"/>
        </w:rPr>
        <w:t xml:space="preserve"> </w:t>
      </w:r>
      <w:r w:rsidRPr="000C6039">
        <w:rPr>
          <w:rFonts w:ascii="Times New Roman" w:hAnsi="Times New Roman"/>
          <w:i/>
        </w:rPr>
        <w:t>Cultural intimacy: Social poetics in the nation-state.</w:t>
      </w:r>
      <w:r w:rsidRPr="000C6039">
        <w:rPr>
          <w:rFonts w:ascii="Times New Roman" w:hAnsi="Times New Roman"/>
        </w:rPr>
        <w:t xml:space="preserve"> New York and London: </w:t>
      </w:r>
      <w:proofErr w:type="spellStart"/>
      <w:r w:rsidRPr="000C6039">
        <w:rPr>
          <w:rFonts w:ascii="Times New Roman" w:hAnsi="Times New Roman"/>
        </w:rPr>
        <w:t>Routledge</w:t>
      </w:r>
      <w:proofErr w:type="spellEnd"/>
      <w:r w:rsidRPr="000C6039">
        <w:rPr>
          <w:rFonts w:ascii="Times New Roman" w:hAnsi="Times New Roman"/>
        </w:rPr>
        <w:t>.</w:t>
      </w:r>
    </w:p>
    <w:p w:rsidR="00DC7AAB" w:rsidRPr="000C6039" w:rsidRDefault="00DC7AAB" w:rsidP="00DC7AAB">
      <w:pPr>
        <w:spacing w:line="480" w:lineRule="auto"/>
        <w:ind w:left="720" w:hanging="720"/>
        <w:rPr>
          <w:rFonts w:ascii="Times New Roman" w:hAnsi="Times New Roman"/>
        </w:rPr>
      </w:pPr>
      <w:r w:rsidRPr="000C6039">
        <w:rPr>
          <w:rFonts w:ascii="Times New Roman" w:hAnsi="Times New Roman"/>
        </w:rPr>
        <w:t xml:space="preserve">Higgins, E. T. (1998). Promotion and prevention: Regulatory focus as a motivational principle. </w:t>
      </w:r>
      <w:r w:rsidRPr="000C6039">
        <w:rPr>
          <w:rFonts w:ascii="Times New Roman" w:hAnsi="Times New Roman"/>
          <w:i/>
        </w:rPr>
        <w:t xml:space="preserve">Advances in Experimental Social Psychology, 30, </w:t>
      </w:r>
      <w:r w:rsidRPr="000C6039">
        <w:rPr>
          <w:rFonts w:ascii="Times New Roman" w:hAnsi="Times New Roman"/>
        </w:rPr>
        <w:t>1-46.</w:t>
      </w:r>
    </w:p>
    <w:p w:rsidR="00DC7AAB" w:rsidRPr="000C6039" w:rsidRDefault="00DC7AAB" w:rsidP="00DC7AAB">
      <w:pPr>
        <w:spacing w:line="480" w:lineRule="auto"/>
        <w:ind w:left="720" w:hanging="720"/>
        <w:rPr>
          <w:rFonts w:ascii="Times New Roman" w:hAnsi="Times New Roman"/>
        </w:rPr>
      </w:pPr>
      <w:proofErr w:type="gramStart"/>
      <w:r w:rsidRPr="000C6039">
        <w:rPr>
          <w:rFonts w:ascii="Times New Roman" w:hAnsi="Times New Roman"/>
        </w:rPr>
        <w:t>Hodges, M. (2010).</w:t>
      </w:r>
      <w:proofErr w:type="gramEnd"/>
      <w:r w:rsidRPr="000C6039">
        <w:rPr>
          <w:rFonts w:ascii="Times New Roman" w:hAnsi="Times New Roman"/>
        </w:rPr>
        <w:t xml:space="preserve"> The time of the interval: Historicity, modernity, and epoch in rural France. </w:t>
      </w:r>
      <w:r w:rsidRPr="000C6039">
        <w:rPr>
          <w:rFonts w:ascii="Times New Roman" w:hAnsi="Times New Roman"/>
          <w:i/>
        </w:rPr>
        <w:t>American Ethnologist, 37,</w:t>
      </w:r>
      <w:r w:rsidRPr="000C6039">
        <w:rPr>
          <w:rFonts w:ascii="Times New Roman" w:hAnsi="Times New Roman"/>
        </w:rPr>
        <w:t xml:space="preserve"> 115-131.</w:t>
      </w:r>
    </w:p>
    <w:p w:rsidR="00DC7AAB" w:rsidRPr="000C6039" w:rsidRDefault="00DC7AAB" w:rsidP="00DC7AAB">
      <w:pPr>
        <w:spacing w:line="480" w:lineRule="auto"/>
        <w:ind w:left="720" w:hanging="720"/>
        <w:rPr>
          <w:rFonts w:ascii="Times New Roman" w:hAnsi="Times New Roman"/>
        </w:rPr>
      </w:pPr>
      <w:proofErr w:type="spellStart"/>
      <w:r w:rsidRPr="000C6039">
        <w:rPr>
          <w:rFonts w:ascii="Times New Roman" w:hAnsi="Times New Roman"/>
        </w:rPr>
        <w:t>Jesmer</w:t>
      </w:r>
      <w:proofErr w:type="spellEnd"/>
      <w:r w:rsidRPr="000C6039">
        <w:rPr>
          <w:rFonts w:ascii="Times New Roman" w:hAnsi="Times New Roman"/>
        </w:rPr>
        <w:t xml:space="preserve">, G. (2009). U.S. Offshore Wind Project Updates. </w:t>
      </w:r>
      <w:proofErr w:type="gramStart"/>
      <w:r w:rsidRPr="000C6039">
        <w:rPr>
          <w:rFonts w:ascii="Times New Roman" w:hAnsi="Times New Roman"/>
        </w:rPr>
        <w:t>Renewable Energy World.com.</w:t>
      </w:r>
      <w:proofErr w:type="gramEnd"/>
      <w:r w:rsidRPr="000C6039">
        <w:rPr>
          <w:rFonts w:ascii="Times New Roman" w:hAnsi="Times New Roman"/>
        </w:rPr>
        <w:t xml:space="preserve"> Retrieved February 2, 2011 </w:t>
      </w:r>
      <w:proofErr w:type="gramStart"/>
      <w:r w:rsidRPr="000C6039">
        <w:rPr>
          <w:rFonts w:ascii="Times New Roman" w:hAnsi="Times New Roman"/>
        </w:rPr>
        <w:t xml:space="preserve">from  </w:t>
      </w:r>
      <w:r w:rsidRPr="000C6039">
        <w:rPr>
          <w:rFonts w:ascii="Times New Roman" w:hAnsi="Times New Roman"/>
        </w:rPr>
        <w:lastRenderedPageBreak/>
        <w:t>http</w:t>
      </w:r>
      <w:proofErr w:type="gramEnd"/>
      <w:r w:rsidRPr="000C6039">
        <w:rPr>
          <w:rFonts w:ascii="Times New Roman" w:hAnsi="Times New Roman"/>
        </w:rPr>
        <w:t>://www.renewableenergyworld.com/rea/news/article/2009/12/us-may-see-offshore-wind-project-in-water-by-2012</w:t>
      </w:r>
    </w:p>
    <w:p w:rsidR="00DC7AAB" w:rsidRPr="000C6039" w:rsidRDefault="00DC7AAB" w:rsidP="00DC7AAB">
      <w:pPr>
        <w:spacing w:line="480" w:lineRule="auto"/>
        <w:ind w:left="720" w:hanging="720"/>
        <w:rPr>
          <w:rFonts w:ascii="Times New Roman" w:hAnsi="Times New Roman"/>
        </w:rPr>
      </w:pPr>
      <w:proofErr w:type="gramStart"/>
      <w:r w:rsidRPr="000C6039">
        <w:rPr>
          <w:rFonts w:ascii="Times New Roman" w:hAnsi="Times New Roman"/>
        </w:rPr>
        <w:t>Johnson, E. J. &amp; Goldstein, D. G. (2003).</w:t>
      </w:r>
      <w:proofErr w:type="gramEnd"/>
      <w:r w:rsidRPr="000C6039">
        <w:rPr>
          <w:rFonts w:ascii="Times New Roman" w:hAnsi="Times New Roman"/>
        </w:rPr>
        <w:t xml:space="preserve"> Do defaults save lives? </w:t>
      </w:r>
      <w:r w:rsidRPr="000C6039">
        <w:rPr>
          <w:rFonts w:ascii="Times New Roman" w:hAnsi="Times New Roman"/>
          <w:i/>
        </w:rPr>
        <w:t>Science, 302,</w:t>
      </w:r>
      <w:r w:rsidRPr="000C6039">
        <w:rPr>
          <w:rFonts w:ascii="Times New Roman" w:hAnsi="Times New Roman"/>
        </w:rPr>
        <w:t xml:space="preserve"> 1338-1339. </w:t>
      </w:r>
    </w:p>
    <w:p w:rsidR="00DC7AAB" w:rsidRPr="000C6039" w:rsidRDefault="00DC7AAB" w:rsidP="00DC7AAB">
      <w:pPr>
        <w:spacing w:line="480" w:lineRule="auto"/>
        <w:ind w:left="720" w:hanging="720"/>
        <w:rPr>
          <w:rFonts w:ascii="Times New Roman" w:hAnsi="Times New Roman"/>
        </w:rPr>
      </w:pPr>
      <w:proofErr w:type="gramStart"/>
      <w:r w:rsidRPr="000C6039">
        <w:rPr>
          <w:rFonts w:ascii="Times New Roman" w:hAnsi="Times New Roman"/>
        </w:rPr>
        <w:t xml:space="preserve">Johnson, E. J., </w:t>
      </w:r>
      <w:proofErr w:type="spellStart"/>
      <w:r w:rsidRPr="000C6039">
        <w:rPr>
          <w:rFonts w:ascii="Times New Roman" w:hAnsi="Times New Roman"/>
        </w:rPr>
        <w:t>Haubl</w:t>
      </w:r>
      <w:proofErr w:type="spellEnd"/>
      <w:r w:rsidRPr="000C6039">
        <w:rPr>
          <w:rFonts w:ascii="Times New Roman" w:hAnsi="Times New Roman"/>
        </w:rPr>
        <w:t xml:space="preserve">, G. &amp; </w:t>
      </w:r>
      <w:proofErr w:type="spellStart"/>
      <w:r w:rsidRPr="000C6039">
        <w:rPr>
          <w:rFonts w:ascii="Times New Roman" w:hAnsi="Times New Roman"/>
        </w:rPr>
        <w:t>Keinan</w:t>
      </w:r>
      <w:proofErr w:type="spellEnd"/>
      <w:r w:rsidRPr="000C6039">
        <w:rPr>
          <w:rFonts w:ascii="Times New Roman" w:hAnsi="Times New Roman"/>
        </w:rPr>
        <w:t>, A. (2007).</w:t>
      </w:r>
      <w:proofErr w:type="gramEnd"/>
      <w:r w:rsidRPr="000C6039">
        <w:rPr>
          <w:rFonts w:ascii="Times New Roman" w:hAnsi="Times New Roman"/>
        </w:rPr>
        <w:t xml:space="preserve"> Aspects of endowment: A query theory of value construction. </w:t>
      </w:r>
      <w:r w:rsidRPr="000C6039">
        <w:rPr>
          <w:rFonts w:ascii="Times New Roman" w:hAnsi="Times New Roman"/>
          <w:i/>
        </w:rPr>
        <w:t>Journal of Experimental Psychology: Learning, Memory, and Cognition, 33,</w:t>
      </w:r>
      <w:r w:rsidRPr="000C6039">
        <w:rPr>
          <w:rFonts w:ascii="Times New Roman" w:hAnsi="Times New Roman"/>
        </w:rPr>
        <w:t xml:space="preserve"> 461-474.</w:t>
      </w:r>
    </w:p>
    <w:p w:rsidR="00DC7AAB" w:rsidRPr="000C6039" w:rsidRDefault="00DC7AAB" w:rsidP="00DC7AAB">
      <w:pPr>
        <w:spacing w:line="480" w:lineRule="auto"/>
        <w:ind w:left="720" w:hanging="720"/>
        <w:rPr>
          <w:rFonts w:ascii="Times New Roman" w:hAnsi="Times New Roman"/>
        </w:rPr>
      </w:pPr>
      <w:proofErr w:type="gramStart"/>
      <w:r w:rsidRPr="000C6039">
        <w:rPr>
          <w:rFonts w:ascii="Times New Roman" w:hAnsi="Times New Roman"/>
        </w:rPr>
        <w:t xml:space="preserve">Kats, G., </w:t>
      </w:r>
      <w:proofErr w:type="spellStart"/>
      <w:r w:rsidRPr="000C6039">
        <w:rPr>
          <w:rFonts w:ascii="Times New Roman" w:hAnsi="Times New Roman"/>
        </w:rPr>
        <w:t>Alevantis</w:t>
      </w:r>
      <w:proofErr w:type="spellEnd"/>
      <w:r w:rsidRPr="000C6039">
        <w:rPr>
          <w:rFonts w:ascii="Times New Roman" w:hAnsi="Times New Roman"/>
        </w:rPr>
        <w:t>, L., Berman, A., Mills, E., &amp; Pearlman, J. (2003).</w:t>
      </w:r>
      <w:proofErr w:type="gramEnd"/>
      <w:r w:rsidRPr="000C6039">
        <w:rPr>
          <w:rFonts w:ascii="Times New Roman" w:hAnsi="Times New Roman"/>
        </w:rPr>
        <w:t xml:space="preserve"> </w:t>
      </w:r>
      <w:r w:rsidRPr="000C6039">
        <w:rPr>
          <w:rFonts w:ascii="Times New Roman" w:hAnsi="Times New Roman"/>
          <w:i/>
        </w:rPr>
        <w:t>The cost and financial benefits of green buildings: A report to California’s sustainable building task force.</w:t>
      </w:r>
      <w:r w:rsidRPr="000C6039">
        <w:rPr>
          <w:rFonts w:ascii="Times New Roman" w:hAnsi="Times New Roman"/>
        </w:rPr>
        <w:t xml:space="preserve"> Retrieved December 12, 2010 from http://www.calrecycle.ca.gov/greenbuilding/Design/CostBenefit/Report.pdf</w:t>
      </w:r>
    </w:p>
    <w:p w:rsidR="00DC7AAB" w:rsidRPr="000C6039" w:rsidRDefault="00DC7AAB" w:rsidP="00DC7AAB">
      <w:pPr>
        <w:spacing w:line="480" w:lineRule="auto"/>
        <w:ind w:left="720" w:hanging="720"/>
        <w:rPr>
          <w:rFonts w:ascii="Times New Roman" w:hAnsi="Times New Roman"/>
        </w:rPr>
      </w:pPr>
      <w:r w:rsidRPr="000C6039">
        <w:rPr>
          <w:rFonts w:ascii="Times New Roman" w:hAnsi="Times New Roman"/>
        </w:rPr>
        <w:t>Kirby, K. N. (1997). Bidding on the future: Evidence against normative discounting of delayed rewards. Journal of Experimental Psychology: General, 126, 54-70.</w:t>
      </w:r>
    </w:p>
    <w:p w:rsidR="00DC7AAB" w:rsidRPr="000C6039" w:rsidRDefault="00DC7AAB" w:rsidP="00DC7AAB">
      <w:pPr>
        <w:spacing w:line="480" w:lineRule="auto"/>
        <w:ind w:left="720" w:hanging="720"/>
        <w:rPr>
          <w:rFonts w:ascii="Times New Roman" w:hAnsi="Times New Roman"/>
        </w:rPr>
      </w:pPr>
      <w:proofErr w:type="spellStart"/>
      <w:proofErr w:type="gramStart"/>
      <w:r w:rsidRPr="000C6039">
        <w:rPr>
          <w:rFonts w:ascii="Times New Roman" w:hAnsi="Times New Roman"/>
        </w:rPr>
        <w:t>Kivetz</w:t>
      </w:r>
      <w:proofErr w:type="spellEnd"/>
      <w:r w:rsidRPr="000C6039">
        <w:rPr>
          <w:rFonts w:ascii="Times New Roman" w:hAnsi="Times New Roman"/>
        </w:rPr>
        <w:t>, Y., &amp; Tyler, T. R. (2007).</w:t>
      </w:r>
      <w:proofErr w:type="gramEnd"/>
      <w:r w:rsidRPr="000C6039">
        <w:rPr>
          <w:rFonts w:ascii="Times New Roman" w:hAnsi="Times New Roman"/>
        </w:rPr>
        <w:t xml:space="preserve"> Tomorrow I’ll be me: The effect of time perspective on the activation of idealistic versus pragmatic selves. </w:t>
      </w:r>
      <w:r w:rsidRPr="000C6039">
        <w:rPr>
          <w:rFonts w:ascii="Times New Roman" w:hAnsi="Times New Roman"/>
          <w:i/>
        </w:rPr>
        <w:t>Organizational Behavior and Human Decision Processes, 102,</w:t>
      </w:r>
      <w:r w:rsidRPr="000C6039">
        <w:rPr>
          <w:rFonts w:ascii="Times New Roman" w:hAnsi="Times New Roman"/>
        </w:rPr>
        <w:t xml:space="preserve"> 193-211.</w:t>
      </w:r>
    </w:p>
    <w:p w:rsidR="00DC7AAB" w:rsidRPr="000C6039" w:rsidRDefault="00DC7AAB" w:rsidP="00DC7AAB">
      <w:pPr>
        <w:spacing w:line="480" w:lineRule="auto"/>
        <w:ind w:left="720" w:hanging="720"/>
        <w:rPr>
          <w:rFonts w:ascii="Times New Roman" w:hAnsi="Times New Roman"/>
        </w:rPr>
      </w:pPr>
      <w:proofErr w:type="spellStart"/>
      <w:proofErr w:type="gramStart"/>
      <w:r w:rsidRPr="000C6039">
        <w:rPr>
          <w:rFonts w:ascii="Times New Roman" w:hAnsi="Times New Roman"/>
        </w:rPr>
        <w:t>Kortenkamp</w:t>
      </w:r>
      <w:proofErr w:type="spellEnd"/>
      <w:r w:rsidRPr="000C6039">
        <w:rPr>
          <w:rFonts w:ascii="Times New Roman" w:hAnsi="Times New Roman"/>
        </w:rPr>
        <w:t>, K. V., &amp; Moore, C. F. (2006).</w:t>
      </w:r>
      <w:proofErr w:type="gramEnd"/>
      <w:r w:rsidRPr="000C6039">
        <w:rPr>
          <w:rFonts w:ascii="Times New Roman" w:hAnsi="Times New Roman"/>
        </w:rPr>
        <w:t xml:space="preserve"> </w:t>
      </w:r>
      <w:proofErr w:type="gramStart"/>
      <w:r w:rsidRPr="000C6039">
        <w:rPr>
          <w:rFonts w:ascii="Times New Roman" w:hAnsi="Times New Roman"/>
        </w:rPr>
        <w:t>Time, uncertainty and individual differences in decisions to cooperate in resource dilemmas.</w:t>
      </w:r>
      <w:proofErr w:type="gramEnd"/>
      <w:r w:rsidRPr="000C6039">
        <w:rPr>
          <w:rFonts w:ascii="Times New Roman" w:hAnsi="Times New Roman"/>
        </w:rPr>
        <w:t xml:space="preserve"> </w:t>
      </w:r>
      <w:r w:rsidRPr="000C6039">
        <w:rPr>
          <w:rFonts w:ascii="Times New Roman" w:hAnsi="Times New Roman"/>
          <w:i/>
        </w:rPr>
        <w:t>Personality and Social Psychology Bulletin, 32,</w:t>
      </w:r>
      <w:r w:rsidRPr="000C6039">
        <w:rPr>
          <w:rFonts w:ascii="Times New Roman" w:hAnsi="Times New Roman"/>
        </w:rPr>
        <w:t xml:space="preserve"> 603-615.</w:t>
      </w:r>
    </w:p>
    <w:p w:rsidR="00DC7AAB" w:rsidRPr="000C6039" w:rsidRDefault="00DC7AAB" w:rsidP="00DC7AAB">
      <w:pPr>
        <w:spacing w:line="480" w:lineRule="auto"/>
        <w:ind w:left="720" w:hanging="720"/>
        <w:rPr>
          <w:rFonts w:ascii="Times New Roman" w:hAnsi="Times New Roman"/>
        </w:rPr>
      </w:pPr>
      <w:proofErr w:type="spellStart"/>
      <w:proofErr w:type="gramStart"/>
      <w:r w:rsidRPr="000C6039">
        <w:rPr>
          <w:rFonts w:ascii="Times New Roman" w:hAnsi="Times New Roman"/>
        </w:rPr>
        <w:t>Kosheleva</w:t>
      </w:r>
      <w:proofErr w:type="spellEnd"/>
      <w:r w:rsidRPr="000C6039">
        <w:rPr>
          <w:rFonts w:ascii="Times New Roman" w:hAnsi="Times New Roman"/>
        </w:rPr>
        <w:t>, E. &amp; Elliott, J. (2006).</w:t>
      </w:r>
      <w:proofErr w:type="gramEnd"/>
      <w:r w:rsidRPr="000C6039">
        <w:rPr>
          <w:rFonts w:ascii="Times New Roman" w:hAnsi="Times New Roman"/>
        </w:rPr>
        <w:t xml:space="preserve"> Green building in the Russian context: An investigation into the establishment of a LEED-based green building rating system in the Russian Federation. </w:t>
      </w:r>
      <w:r w:rsidRPr="000C6039">
        <w:rPr>
          <w:rFonts w:ascii="Times New Roman" w:hAnsi="Times New Roman"/>
          <w:i/>
        </w:rPr>
        <w:t>Journal of Green Building, 1,</w:t>
      </w:r>
      <w:r w:rsidRPr="000C6039">
        <w:rPr>
          <w:rFonts w:ascii="Times New Roman" w:hAnsi="Times New Roman"/>
        </w:rPr>
        <w:t xml:space="preserve"> 105-123.</w:t>
      </w:r>
    </w:p>
    <w:p w:rsidR="00DC7AAB" w:rsidRPr="000C6039" w:rsidRDefault="00DC7AAB" w:rsidP="00DC7AAB">
      <w:pPr>
        <w:spacing w:line="480" w:lineRule="auto"/>
        <w:ind w:left="720" w:hanging="720"/>
        <w:rPr>
          <w:rFonts w:ascii="Times New Roman" w:hAnsi="Times New Roman"/>
        </w:rPr>
      </w:pPr>
      <w:r w:rsidRPr="000C6039">
        <w:rPr>
          <w:rFonts w:ascii="Times New Roman" w:hAnsi="Times New Roman"/>
        </w:rPr>
        <w:lastRenderedPageBreak/>
        <w:t xml:space="preserve">La Capra Associates (2003). </w:t>
      </w:r>
      <w:r w:rsidRPr="000C6039">
        <w:rPr>
          <w:rFonts w:ascii="Times New Roman" w:hAnsi="Times New Roman"/>
          <w:i/>
        </w:rPr>
        <w:t>La Capra Need Analysis.</w:t>
      </w:r>
      <w:r w:rsidRPr="000C6039">
        <w:rPr>
          <w:rFonts w:ascii="Times New Roman" w:hAnsi="Times New Roman"/>
        </w:rPr>
        <w:t xml:space="preserve"> Retrieved February 3, 2011 from http://www.nae.usace.army.mil/projects/ma/ccwf/app516b.pdf</w:t>
      </w:r>
    </w:p>
    <w:p w:rsidR="00DC7AAB" w:rsidRPr="000C6039" w:rsidRDefault="00DC7AAB" w:rsidP="00DC7AAB">
      <w:pPr>
        <w:spacing w:line="480" w:lineRule="auto"/>
        <w:ind w:left="720" w:hanging="720"/>
        <w:rPr>
          <w:rFonts w:ascii="Times New Roman" w:hAnsi="Times New Roman"/>
        </w:rPr>
      </w:pPr>
      <w:proofErr w:type="spellStart"/>
      <w:r w:rsidRPr="000C6039">
        <w:rPr>
          <w:rFonts w:ascii="Times New Roman" w:hAnsi="Times New Roman"/>
        </w:rPr>
        <w:t>Laibson</w:t>
      </w:r>
      <w:proofErr w:type="spellEnd"/>
      <w:r w:rsidRPr="000C6039">
        <w:rPr>
          <w:rFonts w:ascii="Times New Roman" w:hAnsi="Times New Roman"/>
        </w:rPr>
        <w:t xml:space="preserve">, D. (1997). </w:t>
      </w:r>
      <w:proofErr w:type="gramStart"/>
      <w:r w:rsidRPr="000C6039">
        <w:rPr>
          <w:rFonts w:ascii="Times New Roman" w:hAnsi="Times New Roman"/>
        </w:rPr>
        <w:t>Golden eggs and hyperbolic discounting.</w:t>
      </w:r>
      <w:proofErr w:type="gramEnd"/>
      <w:r w:rsidRPr="000C6039">
        <w:rPr>
          <w:rFonts w:ascii="Times New Roman" w:hAnsi="Times New Roman"/>
        </w:rPr>
        <w:t xml:space="preserve"> </w:t>
      </w:r>
      <w:r w:rsidRPr="000C6039">
        <w:rPr>
          <w:rFonts w:ascii="Times New Roman" w:hAnsi="Times New Roman"/>
          <w:i/>
        </w:rPr>
        <w:t>The Quarterly Journal of Economics, 112(2),</w:t>
      </w:r>
      <w:r w:rsidRPr="000C6039">
        <w:rPr>
          <w:rFonts w:ascii="Times New Roman" w:hAnsi="Times New Roman"/>
        </w:rPr>
        <w:t xml:space="preserve"> 443-477.</w:t>
      </w:r>
    </w:p>
    <w:p w:rsidR="00DC7AAB" w:rsidRPr="000C6039" w:rsidRDefault="00DC7AAB" w:rsidP="00DC7AAB">
      <w:pPr>
        <w:spacing w:line="480" w:lineRule="auto"/>
        <w:ind w:left="720" w:hanging="720"/>
        <w:rPr>
          <w:rFonts w:ascii="Times New Roman" w:hAnsi="Times New Roman"/>
        </w:rPr>
      </w:pPr>
      <w:proofErr w:type="spellStart"/>
      <w:proofErr w:type="gramStart"/>
      <w:r w:rsidRPr="000C6039">
        <w:rPr>
          <w:rFonts w:ascii="Times New Roman" w:hAnsi="Times New Roman"/>
        </w:rPr>
        <w:t>Liberman</w:t>
      </w:r>
      <w:proofErr w:type="spellEnd"/>
      <w:r w:rsidRPr="000C6039">
        <w:rPr>
          <w:rFonts w:ascii="Times New Roman" w:hAnsi="Times New Roman"/>
        </w:rPr>
        <w:t>, N. &amp; Trope, Y. (2008).</w:t>
      </w:r>
      <w:proofErr w:type="gramEnd"/>
      <w:r w:rsidRPr="000C6039">
        <w:rPr>
          <w:rFonts w:ascii="Times New Roman" w:hAnsi="Times New Roman"/>
        </w:rPr>
        <w:t xml:space="preserve"> </w:t>
      </w:r>
      <w:proofErr w:type="gramStart"/>
      <w:r w:rsidRPr="000C6039">
        <w:rPr>
          <w:rFonts w:ascii="Times New Roman" w:hAnsi="Times New Roman"/>
        </w:rPr>
        <w:t>The Psychology of Transcending the here and now.</w:t>
      </w:r>
      <w:proofErr w:type="gramEnd"/>
      <w:r w:rsidRPr="000C6039">
        <w:rPr>
          <w:rFonts w:ascii="Times New Roman" w:hAnsi="Times New Roman"/>
        </w:rPr>
        <w:t xml:space="preserve"> </w:t>
      </w:r>
      <w:r w:rsidRPr="000C6039">
        <w:rPr>
          <w:rFonts w:ascii="Times New Roman" w:hAnsi="Times New Roman"/>
          <w:i/>
        </w:rPr>
        <w:t>Science, 322,</w:t>
      </w:r>
      <w:r w:rsidRPr="000C6039">
        <w:rPr>
          <w:rFonts w:ascii="Times New Roman" w:hAnsi="Times New Roman"/>
        </w:rPr>
        <w:t xml:space="preserve"> 1201-1205.</w:t>
      </w:r>
    </w:p>
    <w:p w:rsidR="00DC7AAB" w:rsidRPr="000C6039" w:rsidRDefault="00DC7AAB" w:rsidP="00DC7AAB">
      <w:pPr>
        <w:spacing w:line="480" w:lineRule="auto"/>
        <w:ind w:left="720" w:hanging="720"/>
        <w:rPr>
          <w:rFonts w:ascii="Times New Roman" w:hAnsi="Times New Roman"/>
        </w:rPr>
      </w:pPr>
      <w:proofErr w:type="spellStart"/>
      <w:r w:rsidRPr="000C6039">
        <w:rPr>
          <w:rFonts w:ascii="Times New Roman" w:hAnsi="Times New Roman"/>
        </w:rPr>
        <w:t>Loewenstein</w:t>
      </w:r>
      <w:proofErr w:type="spellEnd"/>
      <w:r w:rsidRPr="000C6039">
        <w:rPr>
          <w:rFonts w:ascii="Times New Roman" w:hAnsi="Times New Roman"/>
        </w:rPr>
        <w:t xml:space="preserve">, G. F. (1988). </w:t>
      </w:r>
      <w:proofErr w:type="gramStart"/>
      <w:r w:rsidRPr="000C6039">
        <w:rPr>
          <w:rFonts w:ascii="Times New Roman" w:hAnsi="Times New Roman"/>
        </w:rPr>
        <w:t>Frames of mind in intertemporal choice.</w:t>
      </w:r>
      <w:proofErr w:type="gramEnd"/>
      <w:r w:rsidRPr="000C6039">
        <w:rPr>
          <w:rFonts w:ascii="Times New Roman" w:hAnsi="Times New Roman"/>
        </w:rPr>
        <w:t xml:space="preserve"> </w:t>
      </w:r>
      <w:r w:rsidRPr="000C6039">
        <w:rPr>
          <w:rFonts w:ascii="Times New Roman" w:hAnsi="Times New Roman"/>
          <w:i/>
        </w:rPr>
        <w:t>Management Science, 34,</w:t>
      </w:r>
      <w:r w:rsidRPr="000C6039">
        <w:rPr>
          <w:rFonts w:ascii="Times New Roman" w:hAnsi="Times New Roman"/>
        </w:rPr>
        <w:t xml:space="preserve"> 200-214.</w:t>
      </w:r>
    </w:p>
    <w:p w:rsidR="00DC7AAB" w:rsidRPr="000C6039" w:rsidRDefault="00DC7AAB" w:rsidP="00DC7AAB">
      <w:pPr>
        <w:spacing w:line="480" w:lineRule="auto"/>
        <w:ind w:left="720" w:hanging="720"/>
        <w:rPr>
          <w:rFonts w:ascii="Times New Roman" w:hAnsi="Times New Roman"/>
        </w:rPr>
      </w:pPr>
      <w:proofErr w:type="spellStart"/>
      <w:proofErr w:type="gramStart"/>
      <w:r w:rsidRPr="000C6039">
        <w:rPr>
          <w:rFonts w:ascii="Times New Roman" w:hAnsi="Times New Roman"/>
        </w:rPr>
        <w:t>Markandya</w:t>
      </w:r>
      <w:proofErr w:type="spellEnd"/>
      <w:r w:rsidRPr="000C6039">
        <w:rPr>
          <w:rFonts w:ascii="Times New Roman" w:hAnsi="Times New Roman"/>
        </w:rPr>
        <w:t>, A. &amp; Pearce, D. W. (1991).</w:t>
      </w:r>
      <w:proofErr w:type="gramEnd"/>
      <w:r w:rsidRPr="000C6039">
        <w:rPr>
          <w:rFonts w:ascii="Times New Roman" w:hAnsi="Times New Roman"/>
        </w:rPr>
        <w:t xml:space="preserve"> </w:t>
      </w:r>
      <w:proofErr w:type="gramStart"/>
      <w:r w:rsidRPr="000C6039">
        <w:rPr>
          <w:rFonts w:ascii="Times New Roman" w:hAnsi="Times New Roman"/>
        </w:rPr>
        <w:t>Development, the environment, and the social rate of discount.</w:t>
      </w:r>
      <w:proofErr w:type="gramEnd"/>
      <w:r w:rsidRPr="000C6039">
        <w:rPr>
          <w:rFonts w:ascii="Times New Roman" w:hAnsi="Times New Roman"/>
        </w:rPr>
        <w:t xml:space="preserve"> </w:t>
      </w:r>
      <w:r w:rsidRPr="000C6039">
        <w:rPr>
          <w:rFonts w:ascii="Times New Roman" w:hAnsi="Times New Roman"/>
          <w:i/>
        </w:rPr>
        <w:t>World Bank Research Observer, 6,</w:t>
      </w:r>
      <w:r w:rsidRPr="000C6039">
        <w:rPr>
          <w:rFonts w:ascii="Times New Roman" w:hAnsi="Times New Roman"/>
        </w:rPr>
        <w:t xml:space="preserve"> 137-152. </w:t>
      </w:r>
    </w:p>
    <w:p w:rsidR="00DC7AAB" w:rsidRPr="000C6039" w:rsidRDefault="00DC7AAB" w:rsidP="00DC7AAB">
      <w:pPr>
        <w:spacing w:line="480" w:lineRule="auto"/>
        <w:ind w:left="720" w:hanging="720"/>
        <w:rPr>
          <w:rFonts w:ascii="Times New Roman" w:hAnsi="Times New Roman"/>
        </w:rPr>
      </w:pPr>
      <w:r w:rsidRPr="000C6039">
        <w:rPr>
          <w:rFonts w:ascii="Times New Roman" w:hAnsi="Times New Roman"/>
        </w:rPr>
        <w:t xml:space="preserve">Mazur, J. E. (1987). An adjusting procedure for studying delayed reinforcement. In M. L. Commons, J. E. Mazur, J. A. </w:t>
      </w:r>
      <w:proofErr w:type="spellStart"/>
      <w:r w:rsidRPr="000C6039">
        <w:rPr>
          <w:rFonts w:ascii="Times New Roman" w:hAnsi="Times New Roman"/>
        </w:rPr>
        <w:t>Nevin</w:t>
      </w:r>
      <w:proofErr w:type="spellEnd"/>
      <w:r w:rsidRPr="000C6039">
        <w:rPr>
          <w:rFonts w:ascii="Times New Roman" w:hAnsi="Times New Roman"/>
        </w:rPr>
        <w:t xml:space="preserve">, &amp; H. </w:t>
      </w:r>
      <w:proofErr w:type="spellStart"/>
      <w:r w:rsidRPr="000C6039">
        <w:rPr>
          <w:rFonts w:ascii="Times New Roman" w:hAnsi="Times New Roman"/>
        </w:rPr>
        <w:t>Rachlin</w:t>
      </w:r>
      <w:proofErr w:type="spellEnd"/>
      <w:r w:rsidRPr="000C6039">
        <w:rPr>
          <w:rFonts w:ascii="Times New Roman" w:hAnsi="Times New Roman"/>
        </w:rPr>
        <w:t xml:space="preserve"> (Eds.), Quantitative analyses of behavior: Vol. 5, </w:t>
      </w:r>
      <w:proofErr w:type="gramStart"/>
      <w:r w:rsidRPr="000C6039">
        <w:rPr>
          <w:rFonts w:ascii="Times New Roman" w:hAnsi="Times New Roman"/>
        </w:rPr>
        <w:t>The</w:t>
      </w:r>
      <w:proofErr w:type="gramEnd"/>
      <w:r w:rsidRPr="000C6039">
        <w:rPr>
          <w:rFonts w:ascii="Times New Roman" w:hAnsi="Times New Roman"/>
        </w:rPr>
        <w:t xml:space="preserve"> effect of delay and of intervening events on reinforcement value (pp. 55-73). Hillsdale, NJ: Erlbaum.</w:t>
      </w:r>
    </w:p>
    <w:p w:rsidR="00DC7AAB" w:rsidRPr="000C6039" w:rsidRDefault="00DC7AAB" w:rsidP="00DC7AAB">
      <w:pPr>
        <w:spacing w:line="480" w:lineRule="auto"/>
        <w:ind w:left="720" w:hanging="720"/>
        <w:rPr>
          <w:rFonts w:ascii="Times New Roman" w:hAnsi="Times New Roman"/>
        </w:rPr>
      </w:pPr>
      <w:proofErr w:type="gramStart"/>
      <w:r w:rsidRPr="000C6039">
        <w:rPr>
          <w:rFonts w:ascii="Times New Roman" w:hAnsi="Times New Roman"/>
        </w:rPr>
        <w:t xml:space="preserve">McCallum, D. M., </w:t>
      </w:r>
      <w:proofErr w:type="spellStart"/>
      <w:r w:rsidRPr="000C6039">
        <w:rPr>
          <w:rFonts w:ascii="Times New Roman" w:hAnsi="Times New Roman"/>
        </w:rPr>
        <w:t>Harring</w:t>
      </w:r>
      <w:proofErr w:type="spellEnd"/>
      <w:r w:rsidRPr="000C6039">
        <w:rPr>
          <w:rFonts w:ascii="Times New Roman" w:hAnsi="Times New Roman"/>
        </w:rPr>
        <w:t xml:space="preserve">, K. Gilmore, R., </w:t>
      </w:r>
      <w:proofErr w:type="spellStart"/>
      <w:r w:rsidRPr="000C6039">
        <w:rPr>
          <w:rFonts w:ascii="Times New Roman" w:hAnsi="Times New Roman"/>
        </w:rPr>
        <w:t>Drenan</w:t>
      </w:r>
      <w:proofErr w:type="spellEnd"/>
      <w:r w:rsidRPr="000C6039">
        <w:rPr>
          <w:rFonts w:ascii="Times New Roman" w:hAnsi="Times New Roman"/>
        </w:rPr>
        <w:t xml:space="preserve">, S., Chase, J. P., </w:t>
      </w:r>
      <w:proofErr w:type="spellStart"/>
      <w:r w:rsidRPr="000C6039">
        <w:rPr>
          <w:rFonts w:ascii="Times New Roman" w:hAnsi="Times New Roman"/>
        </w:rPr>
        <w:t>Insko</w:t>
      </w:r>
      <w:proofErr w:type="spellEnd"/>
      <w:r w:rsidRPr="000C6039">
        <w:rPr>
          <w:rFonts w:ascii="Times New Roman" w:hAnsi="Times New Roman"/>
        </w:rPr>
        <w:t xml:space="preserve">, C. A., &amp; </w:t>
      </w:r>
      <w:proofErr w:type="spellStart"/>
      <w:r w:rsidRPr="000C6039">
        <w:rPr>
          <w:rFonts w:ascii="Times New Roman" w:hAnsi="Times New Roman"/>
        </w:rPr>
        <w:t>Thibaut</w:t>
      </w:r>
      <w:proofErr w:type="spellEnd"/>
      <w:r w:rsidRPr="000C6039">
        <w:rPr>
          <w:rFonts w:ascii="Times New Roman" w:hAnsi="Times New Roman"/>
        </w:rPr>
        <w:t>, J. (1985).</w:t>
      </w:r>
      <w:proofErr w:type="gramEnd"/>
      <w:r w:rsidRPr="000C6039">
        <w:rPr>
          <w:rFonts w:ascii="Times New Roman" w:hAnsi="Times New Roman"/>
        </w:rPr>
        <w:t xml:space="preserve"> </w:t>
      </w:r>
      <w:proofErr w:type="gramStart"/>
      <w:r w:rsidRPr="000C6039">
        <w:rPr>
          <w:rFonts w:ascii="Times New Roman" w:hAnsi="Times New Roman"/>
        </w:rPr>
        <w:t>Competition and cooperation between groups and between individuals.</w:t>
      </w:r>
      <w:proofErr w:type="gramEnd"/>
      <w:r w:rsidRPr="000C6039">
        <w:rPr>
          <w:rFonts w:ascii="Times New Roman" w:hAnsi="Times New Roman"/>
        </w:rPr>
        <w:t xml:space="preserve"> </w:t>
      </w:r>
      <w:r w:rsidRPr="000C6039">
        <w:rPr>
          <w:rFonts w:ascii="Times New Roman" w:hAnsi="Times New Roman"/>
          <w:i/>
        </w:rPr>
        <w:t>Journal of Experimental Social Psychology, 21,</w:t>
      </w:r>
      <w:r w:rsidRPr="000C6039">
        <w:rPr>
          <w:rFonts w:ascii="Times New Roman" w:hAnsi="Times New Roman"/>
        </w:rPr>
        <w:t xml:space="preserve"> 301-320.</w:t>
      </w:r>
    </w:p>
    <w:p w:rsidR="00DC7AAB" w:rsidRPr="000C6039" w:rsidRDefault="00DC7AAB" w:rsidP="00DC7AAB">
      <w:pPr>
        <w:spacing w:line="480" w:lineRule="auto"/>
        <w:ind w:left="720" w:hanging="720"/>
        <w:rPr>
          <w:rFonts w:ascii="Times New Roman" w:hAnsi="Times New Roman"/>
        </w:rPr>
      </w:pPr>
      <w:r w:rsidRPr="000C6039">
        <w:rPr>
          <w:rFonts w:ascii="Times New Roman" w:hAnsi="Times New Roman"/>
        </w:rPr>
        <w:t xml:space="preserve">McKenzie, C. R. M. (2004). Framing effects in inference tasks -- and why they are normatively defensible. </w:t>
      </w:r>
      <w:r w:rsidRPr="000C6039">
        <w:rPr>
          <w:rFonts w:ascii="Times New Roman" w:hAnsi="Times New Roman"/>
          <w:i/>
        </w:rPr>
        <w:t>Memory &amp; Cognition, 32,</w:t>
      </w:r>
      <w:r w:rsidRPr="000C6039">
        <w:rPr>
          <w:rFonts w:ascii="Times New Roman" w:hAnsi="Times New Roman"/>
        </w:rPr>
        <w:t xml:space="preserve"> 874-885.</w:t>
      </w:r>
    </w:p>
    <w:p w:rsidR="00DC7AAB" w:rsidRPr="000C6039" w:rsidRDefault="00DC7AAB" w:rsidP="00DC7AAB">
      <w:pPr>
        <w:spacing w:line="480" w:lineRule="auto"/>
        <w:ind w:left="720" w:hanging="720"/>
        <w:rPr>
          <w:rFonts w:ascii="Times New Roman" w:hAnsi="Times New Roman"/>
        </w:rPr>
      </w:pPr>
      <w:proofErr w:type="spellStart"/>
      <w:proofErr w:type="gramStart"/>
      <w:r w:rsidRPr="000C6039">
        <w:rPr>
          <w:rFonts w:ascii="Times New Roman" w:hAnsi="Times New Roman"/>
        </w:rPr>
        <w:t>Mischel</w:t>
      </w:r>
      <w:proofErr w:type="spellEnd"/>
      <w:r w:rsidRPr="000C6039">
        <w:rPr>
          <w:rFonts w:ascii="Times New Roman" w:hAnsi="Times New Roman"/>
        </w:rPr>
        <w:t>, W. &amp; Baker, N. (1975).</w:t>
      </w:r>
      <w:proofErr w:type="gramEnd"/>
      <w:r w:rsidRPr="000C6039">
        <w:rPr>
          <w:rFonts w:ascii="Times New Roman" w:hAnsi="Times New Roman"/>
        </w:rPr>
        <w:t xml:space="preserve"> Cognitive appraisals and transformations in delay behavior. </w:t>
      </w:r>
      <w:r w:rsidRPr="000C6039">
        <w:rPr>
          <w:rFonts w:ascii="Times New Roman" w:hAnsi="Times New Roman"/>
          <w:i/>
        </w:rPr>
        <w:t>Journal of Personality and Social Psychology, 31,</w:t>
      </w:r>
      <w:r w:rsidRPr="000C6039">
        <w:rPr>
          <w:rFonts w:ascii="Times New Roman" w:hAnsi="Times New Roman"/>
        </w:rPr>
        <w:t xml:space="preserve"> 254-261.</w:t>
      </w:r>
    </w:p>
    <w:p w:rsidR="00DC7AAB" w:rsidRPr="000C6039" w:rsidRDefault="00DC7AAB" w:rsidP="00DC7AAB">
      <w:pPr>
        <w:spacing w:line="480" w:lineRule="auto"/>
        <w:ind w:left="720" w:hanging="720"/>
        <w:rPr>
          <w:rFonts w:ascii="Times New Roman" w:hAnsi="Times New Roman"/>
        </w:rPr>
      </w:pPr>
      <w:proofErr w:type="spellStart"/>
      <w:proofErr w:type="gramStart"/>
      <w:r w:rsidRPr="000C6039">
        <w:rPr>
          <w:rFonts w:ascii="Times New Roman" w:hAnsi="Times New Roman"/>
        </w:rPr>
        <w:lastRenderedPageBreak/>
        <w:t>Mischel</w:t>
      </w:r>
      <w:proofErr w:type="spellEnd"/>
      <w:r w:rsidRPr="000C6039">
        <w:rPr>
          <w:rFonts w:ascii="Times New Roman" w:hAnsi="Times New Roman"/>
        </w:rPr>
        <w:t>, W. &amp; Gilligan, C. (1964).</w:t>
      </w:r>
      <w:proofErr w:type="gramEnd"/>
      <w:r w:rsidRPr="000C6039">
        <w:rPr>
          <w:rFonts w:ascii="Times New Roman" w:hAnsi="Times New Roman"/>
        </w:rPr>
        <w:t xml:space="preserve"> Delay of gratification, motivation for the prohibited gratification, and responses to temptation. </w:t>
      </w:r>
      <w:r w:rsidRPr="000C6039">
        <w:rPr>
          <w:rFonts w:ascii="Times New Roman" w:hAnsi="Times New Roman"/>
          <w:i/>
        </w:rPr>
        <w:t>Journal of Abnormal and Social Psychology, 69,</w:t>
      </w:r>
      <w:r w:rsidRPr="000C6039">
        <w:rPr>
          <w:rFonts w:ascii="Times New Roman" w:hAnsi="Times New Roman"/>
        </w:rPr>
        <w:t xml:space="preserve"> 411-417.</w:t>
      </w:r>
    </w:p>
    <w:p w:rsidR="00DC7AAB" w:rsidRPr="000C6039" w:rsidRDefault="00DC7AAB" w:rsidP="00DC7AAB">
      <w:pPr>
        <w:spacing w:line="480" w:lineRule="auto"/>
        <w:ind w:left="720" w:hanging="720"/>
        <w:rPr>
          <w:rFonts w:ascii="Times New Roman" w:hAnsi="Times New Roman"/>
        </w:rPr>
      </w:pPr>
      <w:proofErr w:type="spellStart"/>
      <w:proofErr w:type="gramStart"/>
      <w:r w:rsidRPr="000C6039">
        <w:rPr>
          <w:rFonts w:ascii="Times New Roman" w:hAnsi="Times New Roman"/>
        </w:rPr>
        <w:t>Mischel</w:t>
      </w:r>
      <w:proofErr w:type="spellEnd"/>
      <w:r w:rsidRPr="000C6039">
        <w:rPr>
          <w:rFonts w:ascii="Times New Roman" w:hAnsi="Times New Roman"/>
        </w:rPr>
        <w:t xml:space="preserve">, W., </w:t>
      </w:r>
      <w:proofErr w:type="spellStart"/>
      <w:r w:rsidRPr="000C6039">
        <w:rPr>
          <w:rFonts w:ascii="Times New Roman" w:hAnsi="Times New Roman"/>
        </w:rPr>
        <w:t>Shoda</w:t>
      </w:r>
      <w:proofErr w:type="spellEnd"/>
      <w:r w:rsidRPr="000C6039">
        <w:rPr>
          <w:rFonts w:ascii="Times New Roman" w:hAnsi="Times New Roman"/>
        </w:rPr>
        <w:t>, Y. S., &amp; Rodriguez, M. L. (1989).</w:t>
      </w:r>
      <w:proofErr w:type="gramEnd"/>
      <w:r w:rsidRPr="000C6039">
        <w:rPr>
          <w:rFonts w:ascii="Times New Roman" w:hAnsi="Times New Roman"/>
        </w:rPr>
        <w:t xml:space="preserve"> </w:t>
      </w:r>
      <w:proofErr w:type="gramStart"/>
      <w:r w:rsidRPr="000C6039">
        <w:rPr>
          <w:rFonts w:ascii="Times New Roman" w:hAnsi="Times New Roman"/>
        </w:rPr>
        <w:t>Delay of Gratification in Children.</w:t>
      </w:r>
      <w:proofErr w:type="gramEnd"/>
      <w:r w:rsidRPr="000C6039">
        <w:rPr>
          <w:rFonts w:ascii="Times New Roman" w:hAnsi="Times New Roman"/>
        </w:rPr>
        <w:t xml:space="preserve"> </w:t>
      </w:r>
      <w:r w:rsidRPr="000C6039">
        <w:rPr>
          <w:rFonts w:ascii="Times New Roman" w:hAnsi="Times New Roman"/>
          <w:i/>
        </w:rPr>
        <w:t>Science, 244,</w:t>
      </w:r>
      <w:r w:rsidRPr="000C6039">
        <w:rPr>
          <w:rFonts w:ascii="Times New Roman" w:hAnsi="Times New Roman"/>
        </w:rPr>
        <w:t xml:space="preserve"> 933-938. </w:t>
      </w:r>
    </w:p>
    <w:p w:rsidR="00DC7AAB" w:rsidRPr="000C6039" w:rsidRDefault="00DC7AAB" w:rsidP="00DC7AAB">
      <w:pPr>
        <w:spacing w:line="480" w:lineRule="auto"/>
        <w:ind w:left="720" w:hanging="720"/>
        <w:rPr>
          <w:rFonts w:ascii="Times New Roman" w:hAnsi="Times New Roman"/>
        </w:rPr>
      </w:pPr>
      <w:proofErr w:type="gramStart"/>
      <w:r w:rsidRPr="000C6039">
        <w:rPr>
          <w:rFonts w:ascii="Times New Roman" w:hAnsi="Times New Roman"/>
        </w:rPr>
        <w:t xml:space="preserve">Metcalfe, J. &amp; </w:t>
      </w:r>
      <w:proofErr w:type="spellStart"/>
      <w:r w:rsidRPr="000C6039">
        <w:rPr>
          <w:rFonts w:ascii="Times New Roman" w:hAnsi="Times New Roman"/>
        </w:rPr>
        <w:t>Mischel</w:t>
      </w:r>
      <w:proofErr w:type="spellEnd"/>
      <w:r w:rsidRPr="000C6039">
        <w:rPr>
          <w:rFonts w:ascii="Times New Roman" w:hAnsi="Times New Roman"/>
        </w:rPr>
        <w:t>, W. (1999).</w:t>
      </w:r>
      <w:proofErr w:type="gramEnd"/>
      <w:r w:rsidRPr="000C6039">
        <w:rPr>
          <w:rFonts w:ascii="Times New Roman" w:hAnsi="Times New Roman"/>
        </w:rPr>
        <w:t xml:space="preserve"> A hot/cool-system analysis of delay of gratification: Dynamics of willpower. </w:t>
      </w:r>
      <w:r w:rsidRPr="000C6039">
        <w:rPr>
          <w:rFonts w:ascii="Times New Roman" w:hAnsi="Times New Roman"/>
          <w:i/>
        </w:rPr>
        <w:t>Psychological Review, 106,</w:t>
      </w:r>
      <w:r w:rsidRPr="000C6039">
        <w:rPr>
          <w:rFonts w:ascii="Times New Roman" w:hAnsi="Times New Roman"/>
        </w:rPr>
        <w:t xml:space="preserve"> 3-19.</w:t>
      </w:r>
    </w:p>
    <w:p w:rsidR="00DC7AAB" w:rsidRPr="000C6039" w:rsidRDefault="00DC7AAB" w:rsidP="00DC7AAB">
      <w:pPr>
        <w:spacing w:line="480" w:lineRule="auto"/>
        <w:ind w:left="720" w:hanging="720"/>
        <w:rPr>
          <w:rFonts w:ascii="Times New Roman" w:hAnsi="Times New Roman"/>
        </w:rPr>
      </w:pPr>
      <w:proofErr w:type="spellStart"/>
      <w:r w:rsidRPr="000C6039">
        <w:rPr>
          <w:rFonts w:ascii="Times New Roman" w:hAnsi="Times New Roman"/>
        </w:rPr>
        <w:t>Orlove</w:t>
      </w:r>
      <w:proofErr w:type="spellEnd"/>
      <w:r w:rsidRPr="000C6039">
        <w:rPr>
          <w:rFonts w:ascii="Times New Roman" w:hAnsi="Times New Roman"/>
        </w:rPr>
        <w:t xml:space="preserve">, B. (2009). Glacier retreat: Reviewing the limits of human adaptation to climate change. </w:t>
      </w:r>
      <w:r w:rsidRPr="000C6039">
        <w:rPr>
          <w:rFonts w:ascii="Times New Roman" w:hAnsi="Times New Roman"/>
          <w:i/>
        </w:rPr>
        <w:t>Environment, 51,</w:t>
      </w:r>
      <w:r w:rsidRPr="000C6039">
        <w:rPr>
          <w:rFonts w:ascii="Times New Roman" w:hAnsi="Times New Roman"/>
        </w:rPr>
        <w:t xml:space="preserve"> 22-34. </w:t>
      </w:r>
    </w:p>
    <w:p w:rsidR="00DC7AAB" w:rsidRPr="000C6039" w:rsidRDefault="00DC7AAB" w:rsidP="00DC7AAB">
      <w:pPr>
        <w:spacing w:line="480" w:lineRule="auto"/>
        <w:ind w:left="720" w:hanging="720"/>
        <w:rPr>
          <w:rFonts w:ascii="Times New Roman" w:hAnsi="Times New Roman"/>
        </w:rPr>
      </w:pPr>
      <w:r w:rsidRPr="000C6039">
        <w:rPr>
          <w:rFonts w:ascii="Times New Roman" w:hAnsi="Times New Roman"/>
        </w:rPr>
        <w:t xml:space="preserve">Peterson, N, K. Broad, B. </w:t>
      </w:r>
      <w:proofErr w:type="spellStart"/>
      <w:r w:rsidRPr="000C6039">
        <w:rPr>
          <w:rFonts w:ascii="Times New Roman" w:hAnsi="Times New Roman"/>
        </w:rPr>
        <w:t>Orlove</w:t>
      </w:r>
      <w:proofErr w:type="spellEnd"/>
      <w:r w:rsidRPr="000C6039">
        <w:rPr>
          <w:rFonts w:ascii="Times New Roman" w:hAnsi="Times New Roman"/>
        </w:rPr>
        <w:t xml:space="preserve">, A. Pfaff, C. </w:t>
      </w:r>
      <w:proofErr w:type="spellStart"/>
      <w:r w:rsidRPr="000C6039">
        <w:rPr>
          <w:rFonts w:ascii="Times New Roman" w:hAnsi="Times New Roman"/>
        </w:rPr>
        <w:t>Roncoli</w:t>
      </w:r>
      <w:proofErr w:type="spellEnd"/>
      <w:r w:rsidRPr="000C6039">
        <w:rPr>
          <w:rFonts w:ascii="Times New Roman" w:hAnsi="Times New Roman"/>
        </w:rPr>
        <w:t xml:space="preserve">, R. </w:t>
      </w:r>
      <w:proofErr w:type="spellStart"/>
      <w:r w:rsidRPr="000C6039">
        <w:rPr>
          <w:rFonts w:ascii="Times New Roman" w:hAnsi="Times New Roman"/>
        </w:rPr>
        <w:t>Taddei</w:t>
      </w:r>
      <w:proofErr w:type="spellEnd"/>
      <w:r w:rsidRPr="000C6039">
        <w:rPr>
          <w:rFonts w:ascii="Times New Roman" w:hAnsi="Times New Roman"/>
        </w:rPr>
        <w:t xml:space="preserve">, M. Velez. (2010). Participatory processes and climate forecast use: Sociocultural context, discussion, and consensus. </w:t>
      </w:r>
      <w:r w:rsidRPr="000C6039">
        <w:rPr>
          <w:rFonts w:ascii="Times New Roman" w:hAnsi="Times New Roman"/>
          <w:i/>
        </w:rPr>
        <w:t>Climate and Development, 2,</w:t>
      </w:r>
      <w:r w:rsidRPr="000C6039">
        <w:rPr>
          <w:rFonts w:ascii="Times New Roman" w:hAnsi="Times New Roman"/>
        </w:rPr>
        <w:t xml:space="preserve"> 14-29.</w:t>
      </w:r>
    </w:p>
    <w:p w:rsidR="00DC7AAB" w:rsidRPr="000C6039" w:rsidRDefault="00DC7AAB" w:rsidP="00DC7AAB">
      <w:pPr>
        <w:spacing w:line="480" w:lineRule="auto"/>
        <w:ind w:left="720" w:hanging="720"/>
        <w:rPr>
          <w:rFonts w:ascii="Times New Roman" w:hAnsi="Times New Roman"/>
        </w:rPr>
      </w:pPr>
      <w:proofErr w:type="spellStart"/>
      <w:r w:rsidRPr="000C6039">
        <w:rPr>
          <w:rFonts w:ascii="Times New Roman" w:hAnsi="Times New Roman"/>
        </w:rPr>
        <w:t>Reimers</w:t>
      </w:r>
      <w:proofErr w:type="spellEnd"/>
      <w:r w:rsidRPr="000C6039">
        <w:rPr>
          <w:rFonts w:ascii="Times New Roman" w:hAnsi="Times New Roman"/>
        </w:rPr>
        <w:t xml:space="preserve">, S., </w:t>
      </w:r>
      <w:proofErr w:type="spellStart"/>
      <w:r w:rsidRPr="000C6039">
        <w:rPr>
          <w:rFonts w:ascii="Times New Roman" w:hAnsi="Times New Roman"/>
        </w:rPr>
        <w:t>Maylor</w:t>
      </w:r>
      <w:proofErr w:type="spellEnd"/>
      <w:r w:rsidRPr="000C6039">
        <w:rPr>
          <w:rFonts w:ascii="Times New Roman" w:hAnsi="Times New Roman"/>
        </w:rPr>
        <w:t xml:space="preserve">, E. A., Stewart, N., &amp; </w:t>
      </w:r>
      <w:proofErr w:type="spellStart"/>
      <w:r w:rsidRPr="000C6039">
        <w:rPr>
          <w:rFonts w:ascii="Times New Roman" w:hAnsi="Times New Roman"/>
        </w:rPr>
        <w:t>Chater</w:t>
      </w:r>
      <w:proofErr w:type="spellEnd"/>
      <w:r w:rsidRPr="000C6039">
        <w:rPr>
          <w:rFonts w:ascii="Times New Roman" w:hAnsi="Times New Roman"/>
        </w:rPr>
        <w:t xml:space="preserve">, N. (2009). Associations between a one-shot delay discounting measure and age, income, education and real-world impulsive behavior. </w:t>
      </w:r>
      <w:r w:rsidRPr="000C6039">
        <w:rPr>
          <w:rFonts w:ascii="Times New Roman" w:hAnsi="Times New Roman"/>
          <w:i/>
        </w:rPr>
        <w:t>Personality and Individual Differences, 47,</w:t>
      </w:r>
      <w:r w:rsidRPr="000C6039">
        <w:rPr>
          <w:rFonts w:ascii="Times New Roman" w:hAnsi="Times New Roman"/>
        </w:rPr>
        <w:t xml:space="preserve"> 973-978.</w:t>
      </w:r>
    </w:p>
    <w:p w:rsidR="00DC7AAB" w:rsidRPr="000C6039" w:rsidRDefault="00DC7AAB" w:rsidP="00DC7AAB">
      <w:pPr>
        <w:spacing w:line="480" w:lineRule="auto"/>
        <w:ind w:left="720" w:hanging="720"/>
        <w:rPr>
          <w:rFonts w:ascii="Times New Roman" w:hAnsi="Times New Roman"/>
        </w:rPr>
      </w:pPr>
      <w:proofErr w:type="gramStart"/>
      <w:r w:rsidRPr="000C6039">
        <w:rPr>
          <w:rFonts w:ascii="Times New Roman" w:hAnsi="Times New Roman"/>
        </w:rPr>
        <w:t xml:space="preserve">Ross, B. </w:t>
      </w:r>
      <w:proofErr w:type="spellStart"/>
      <w:r w:rsidRPr="000C6039">
        <w:rPr>
          <w:rFonts w:ascii="Times New Roman" w:hAnsi="Times New Roman"/>
        </w:rPr>
        <w:t>López-Alcalá</w:t>
      </w:r>
      <w:proofErr w:type="spellEnd"/>
      <w:r w:rsidRPr="000C6039">
        <w:rPr>
          <w:rFonts w:ascii="Times New Roman" w:hAnsi="Times New Roman"/>
        </w:rPr>
        <w:t xml:space="preserve">, M. </w:t>
      </w:r>
      <w:proofErr w:type="spellStart"/>
      <w:r w:rsidRPr="000C6039">
        <w:rPr>
          <w:rFonts w:ascii="Times New Roman" w:hAnsi="Times New Roman"/>
        </w:rPr>
        <w:t>Scorsolini</w:t>
      </w:r>
      <w:proofErr w:type="spellEnd"/>
      <w:r w:rsidRPr="000C6039">
        <w:rPr>
          <w:rFonts w:ascii="Times New Roman" w:hAnsi="Times New Roman"/>
        </w:rPr>
        <w:t>, M. &amp; Small, A. A. III (2007).</w:t>
      </w:r>
      <w:proofErr w:type="gramEnd"/>
      <w:r w:rsidRPr="000C6039">
        <w:rPr>
          <w:rFonts w:ascii="Times New Roman" w:hAnsi="Times New Roman"/>
        </w:rPr>
        <w:t xml:space="preserve"> </w:t>
      </w:r>
      <w:proofErr w:type="gramStart"/>
      <w:r w:rsidRPr="000C6039">
        <w:rPr>
          <w:rFonts w:ascii="Times New Roman" w:hAnsi="Times New Roman"/>
        </w:rPr>
        <w:t>Modeling the private financial returns from green building investments.</w:t>
      </w:r>
      <w:proofErr w:type="gramEnd"/>
      <w:r w:rsidRPr="000C6039">
        <w:rPr>
          <w:rFonts w:ascii="Times New Roman" w:hAnsi="Times New Roman"/>
        </w:rPr>
        <w:t xml:space="preserve"> </w:t>
      </w:r>
      <w:r w:rsidRPr="000C6039">
        <w:rPr>
          <w:rFonts w:ascii="Times New Roman" w:hAnsi="Times New Roman"/>
          <w:i/>
        </w:rPr>
        <w:t>Journal of Green Building, 2,</w:t>
      </w:r>
      <w:r w:rsidRPr="000C6039">
        <w:rPr>
          <w:rFonts w:ascii="Times New Roman" w:hAnsi="Times New Roman"/>
        </w:rPr>
        <w:t xml:space="preserve"> 97-105.</w:t>
      </w:r>
    </w:p>
    <w:p w:rsidR="00DC7AAB" w:rsidRPr="000C6039" w:rsidRDefault="00DC7AAB" w:rsidP="00DC7AAB">
      <w:pPr>
        <w:spacing w:line="480" w:lineRule="auto"/>
        <w:ind w:left="720" w:hanging="720"/>
        <w:rPr>
          <w:rFonts w:ascii="Times New Roman" w:hAnsi="Times New Roman"/>
        </w:rPr>
      </w:pPr>
      <w:r w:rsidRPr="000C6039">
        <w:rPr>
          <w:rFonts w:ascii="Times New Roman" w:hAnsi="Times New Roman"/>
        </w:rPr>
        <w:t xml:space="preserve">Schultz, P. W., Nolan, J. M., </w:t>
      </w:r>
      <w:proofErr w:type="spellStart"/>
      <w:r w:rsidRPr="000C6039">
        <w:rPr>
          <w:rFonts w:ascii="Times New Roman" w:hAnsi="Times New Roman"/>
        </w:rPr>
        <w:t>Cialdini</w:t>
      </w:r>
      <w:proofErr w:type="spellEnd"/>
      <w:r w:rsidRPr="000C6039">
        <w:rPr>
          <w:rFonts w:ascii="Times New Roman" w:hAnsi="Times New Roman"/>
        </w:rPr>
        <w:t xml:space="preserve">, R. B. Goldstein, N. J. &amp; </w:t>
      </w:r>
      <w:proofErr w:type="spellStart"/>
      <w:r w:rsidRPr="000C6039">
        <w:rPr>
          <w:rFonts w:ascii="Times New Roman" w:hAnsi="Times New Roman"/>
        </w:rPr>
        <w:t>Griskevicius</w:t>
      </w:r>
      <w:proofErr w:type="spellEnd"/>
      <w:r w:rsidRPr="000C6039">
        <w:rPr>
          <w:rFonts w:ascii="Times New Roman" w:hAnsi="Times New Roman"/>
        </w:rPr>
        <w:t xml:space="preserve">, V. (2007). </w:t>
      </w:r>
      <w:proofErr w:type="gramStart"/>
      <w:r w:rsidRPr="000C6039">
        <w:rPr>
          <w:rFonts w:ascii="Times New Roman" w:hAnsi="Times New Roman"/>
        </w:rPr>
        <w:t>The Constructive, Destructive, and Reconstructive Power of Social Norms.</w:t>
      </w:r>
      <w:proofErr w:type="gramEnd"/>
      <w:r w:rsidRPr="000C6039">
        <w:rPr>
          <w:rFonts w:ascii="Times New Roman" w:hAnsi="Times New Roman"/>
        </w:rPr>
        <w:t xml:space="preserve"> </w:t>
      </w:r>
      <w:r w:rsidRPr="000C6039">
        <w:rPr>
          <w:rFonts w:ascii="Times New Roman" w:hAnsi="Times New Roman"/>
          <w:i/>
        </w:rPr>
        <w:t>Psychological Science, 18</w:t>
      </w:r>
      <w:r w:rsidRPr="000C6039">
        <w:rPr>
          <w:rFonts w:ascii="Times New Roman" w:hAnsi="Times New Roman"/>
        </w:rPr>
        <w:t>, 429-434.</w:t>
      </w:r>
    </w:p>
    <w:p w:rsidR="00DC7AAB" w:rsidRPr="000C6039" w:rsidRDefault="00DC7AAB" w:rsidP="00DC7AAB">
      <w:pPr>
        <w:spacing w:line="480" w:lineRule="auto"/>
        <w:ind w:left="720" w:hanging="720"/>
        <w:rPr>
          <w:rFonts w:ascii="Times New Roman" w:hAnsi="Times New Roman"/>
        </w:rPr>
      </w:pPr>
      <w:proofErr w:type="spellStart"/>
      <w:r w:rsidRPr="000C6039">
        <w:rPr>
          <w:rFonts w:ascii="Times New Roman" w:hAnsi="Times New Roman"/>
        </w:rPr>
        <w:t>Thaler</w:t>
      </w:r>
      <w:proofErr w:type="spellEnd"/>
      <w:r w:rsidRPr="000C6039">
        <w:rPr>
          <w:rFonts w:ascii="Times New Roman" w:hAnsi="Times New Roman"/>
        </w:rPr>
        <w:t xml:space="preserve">, R. H., &amp; </w:t>
      </w:r>
      <w:proofErr w:type="spellStart"/>
      <w:r w:rsidRPr="000C6039">
        <w:rPr>
          <w:rFonts w:ascii="Times New Roman" w:hAnsi="Times New Roman"/>
        </w:rPr>
        <w:t>Benartzi</w:t>
      </w:r>
      <w:proofErr w:type="spellEnd"/>
      <w:r w:rsidRPr="000C6039">
        <w:rPr>
          <w:rFonts w:ascii="Times New Roman" w:hAnsi="Times New Roman"/>
        </w:rPr>
        <w:t xml:space="preserve">, S. (2004). Save more tomorrow: Using behavioral economics to increase employee saving. </w:t>
      </w:r>
      <w:proofErr w:type="gramStart"/>
      <w:r w:rsidRPr="000C6039">
        <w:rPr>
          <w:rFonts w:ascii="Times New Roman" w:hAnsi="Times New Roman"/>
          <w:i/>
        </w:rPr>
        <w:t>Journal of Political Economy, 112,</w:t>
      </w:r>
      <w:r w:rsidRPr="000C6039">
        <w:rPr>
          <w:rFonts w:ascii="Times New Roman" w:hAnsi="Times New Roman"/>
        </w:rPr>
        <w:t xml:space="preserve"> S164-S187.</w:t>
      </w:r>
      <w:proofErr w:type="gramEnd"/>
    </w:p>
    <w:p w:rsidR="00DC7AAB" w:rsidRPr="000C6039" w:rsidRDefault="00DC7AAB" w:rsidP="00DC7AAB">
      <w:pPr>
        <w:spacing w:line="480" w:lineRule="auto"/>
        <w:ind w:left="720" w:hanging="720"/>
        <w:rPr>
          <w:rFonts w:ascii="Times New Roman" w:hAnsi="Times New Roman"/>
          <w:color w:val="000000"/>
        </w:rPr>
      </w:pPr>
      <w:proofErr w:type="gramStart"/>
      <w:r w:rsidRPr="000C6039">
        <w:rPr>
          <w:rFonts w:ascii="Times New Roman" w:hAnsi="Times New Roman"/>
        </w:rPr>
        <w:lastRenderedPageBreak/>
        <w:t>U.S. Department of Energy.</w:t>
      </w:r>
      <w:proofErr w:type="gramEnd"/>
      <w:r w:rsidRPr="000C6039">
        <w:rPr>
          <w:rFonts w:ascii="Times New Roman" w:hAnsi="Times New Roman"/>
        </w:rPr>
        <w:t xml:space="preserve"> </w:t>
      </w:r>
      <w:proofErr w:type="gramStart"/>
      <w:r w:rsidRPr="000C6039">
        <w:rPr>
          <w:rFonts w:ascii="Times New Roman" w:hAnsi="Times New Roman"/>
        </w:rPr>
        <w:t xml:space="preserve">(2010). </w:t>
      </w:r>
      <w:r w:rsidRPr="000C6039">
        <w:rPr>
          <w:rFonts w:ascii="Times New Roman" w:hAnsi="Times New Roman"/>
          <w:i/>
        </w:rPr>
        <w:t xml:space="preserve">How compact </w:t>
      </w:r>
      <w:proofErr w:type="spellStart"/>
      <w:r w:rsidRPr="000C6039">
        <w:rPr>
          <w:rFonts w:ascii="Times New Roman" w:hAnsi="Times New Roman"/>
          <w:i/>
        </w:rPr>
        <w:t>flourescents</w:t>
      </w:r>
      <w:proofErr w:type="spellEnd"/>
      <w:r w:rsidRPr="000C6039">
        <w:rPr>
          <w:rFonts w:ascii="Times New Roman" w:hAnsi="Times New Roman"/>
          <w:i/>
        </w:rPr>
        <w:t xml:space="preserve"> compare with </w:t>
      </w:r>
      <w:proofErr w:type="spellStart"/>
      <w:r w:rsidRPr="000C6039">
        <w:rPr>
          <w:rFonts w:ascii="Times New Roman" w:hAnsi="Times New Roman"/>
          <w:i/>
        </w:rPr>
        <w:t>incandescents</w:t>
      </w:r>
      <w:proofErr w:type="spellEnd"/>
      <w:r w:rsidRPr="000C6039">
        <w:rPr>
          <w:rFonts w:ascii="Times New Roman" w:hAnsi="Times New Roman"/>
          <w:i/>
        </w:rPr>
        <w:t>.</w:t>
      </w:r>
      <w:proofErr w:type="gramEnd"/>
      <w:r w:rsidRPr="000C6039">
        <w:rPr>
          <w:rFonts w:ascii="Times New Roman" w:hAnsi="Times New Roman"/>
        </w:rPr>
        <w:t xml:space="preserve"> Retrieved December 20, 2010 from </w:t>
      </w:r>
      <w:hyperlink r:id="rId9" w:history="1">
        <w:r w:rsidRPr="000C6039">
          <w:rPr>
            <w:rStyle w:val="Hyperlink"/>
            <w:rFonts w:ascii="Times New Roman" w:hAnsi="Times New Roman"/>
            <w:color w:val="000000"/>
            <w:u w:val="none"/>
          </w:rPr>
          <w:t>http://www.energysavers.gov/your_home/lighting_daylighting/index.cfm/mytopic=12060</w:t>
        </w:r>
      </w:hyperlink>
    </w:p>
    <w:p w:rsidR="00DC7AAB" w:rsidRPr="000C6039" w:rsidRDefault="00DC7AAB" w:rsidP="00DC7AAB">
      <w:pPr>
        <w:spacing w:line="480" w:lineRule="auto"/>
        <w:ind w:left="720" w:hanging="720"/>
        <w:rPr>
          <w:rFonts w:ascii="Times New Roman" w:hAnsi="Times New Roman"/>
        </w:rPr>
      </w:pPr>
      <w:proofErr w:type="gramStart"/>
      <w:r w:rsidRPr="000C6039">
        <w:rPr>
          <w:rFonts w:ascii="Times New Roman" w:hAnsi="Times New Roman"/>
        </w:rPr>
        <w:t>U.S. Department of the Interior.</w:t>
      </w:r>
      <w:proofErr w:type="gramEnd"/>
      <w:r w:rsidRPr="000C6039">
        <w:rPr>
          <w:rFonts w:ascii="Times New Roman" w:hAnsi="Times New Roman"/>
        </w:rPr>
        <w:t xml:space="preserve"> (2008). </w:t>
      </w:r>
      <w:r w:rsidRPr="000C6039">
        <w:rPr>
          <w:rFonts w:ascii="Times New Roman" w:hAnsi="Times New Roman"/>
          <w:i/>
        </w:rPr>
        <w:t>Cape Wind Project, Draft EIS, Appendix F: Economic Model.</w:t>
      </w:r>
      <w:r w:rsidRPr="000C6039">
        <w:rPr>
          <w:rFonts w:ascii="Times New Roman" w:hAnsi="Times New Roman"/>
        </w:rPr>
        <w:t xml:space="preserve"> Retrieved Feb 3, 2011 from http://www.boemre.gov/offshore/RenewableEnergy/DEIS/Volume%20III%20-%20Appendix%20C,%20D,%20E,%20F/Appendix%20F%20Economic%20Model.pdf</w:t>
      </w:r>
    </w:p>
    <w:p w:rsidR="00DC7AAB" w:rsidRPr="000C6039" w:rsidRDefault="00DC7AAB" w:rsidP="00DC7AAB">
      <w:pPr>
        <w:spacing w:line="480" w:lineRule="auto"/>
        <w:ind w:left="720" w:hanging="720"/>
        <w:rPr>
          <w:rFonts w:ascii="Times New Roman" w:hAnsi="Times New Roman"/>
        </w:rPr>
      </w:pPr>
      <w:proofErr w:type="gramStart"/>
      <w:r w:rsidRPr="000C6039">
        <w:rPr>
          <w:rFonts w:ascii="Times New Roman" w:hAnsi="Times New Roman"/>
        </w:rPr>
        <w:t>U.S. Green Building Council.</w:t>
      </w:r>
      <w:proofErr w:type="gramEnd"/>
      <w:r w:rsidRPr="000C6039">
        <w:rPr>
          <w:rFonts w:ascii="Times New Roman" w:hAnsi="Times New Roman"/>
        </w:rPr>
        <w:t xml:space="preserve"> </w:t>
      </w:r>
      <w:proofErr w:type="gramStart"/>
      <w:r w:rsidRPr="000C6039">
        <w:rPr>
          <w:rFonts w:ascii="Times New Roman" w:hAnsi="Times New Roman"/>
        </w:rPr>
        <w:t xml:space="preserve">(2011). </w:t>
      </w:r>
      <w:r w:rsidRPr="000C6039">
        <w:rPr>
          <w:rFonts w:ascii="Times New Roman" w:hAnsi="Times New Roman"/>
          <w:i/>
        </w:rPr>
        <w:t>LEED v3.</w:t>
      </w:r>
      <w:proofErr w:type="gramEnd"/>
      <w:r w:rsidRPr="000C6039">
        <w:rPr>
          <w:rFonts w:ascii="Times New Roman" w:hAnsi="Times New Roman"/>
        </w:rPr>
        <w:t xml:space="preserve"> Retrieved February 1, 2011 from http://www.usgbc.org/leedv3</w:t>
      </w:r>
    </w:p>
    <w:p w:rsidR="00DC7AAB" w:rsidRPr="000C6039" w:rsidRDefault="00DC7AAB" w:rsidP="00DC7AAB">
      <w:pPr>
        <w:spacing w:line="480" w:lineRule="auto"/>
        <w:ind w:left="720" w:hanging="720"/>
        <w:rPr>
          <w:rFonts w:ascii="Times New Roman" w:hAnsi="Times New Roman"/>
        </w:rPr>
      </w:pPr>
      <w:proofErr w:type="gramStart"/>
      <w:r w:rsidRPr="000C6039">
        <w:rPr>
          <w:rFonts w:ascii="Times New Roman" w:hAnsi="Times New Roman"/>
        </w:rPr>
        <w:t>U.S. Energy Information Administration (2010).</w:t>
      </w:r>
      <w:proofErr w:type="gramEnd"/>
      <w:r w:rsidRPr="000C6039">
        <w:rPr>
          <w:rFonts w:ascii="Times New Roman" w:hAnsi="Times New Roman"/>
        </w:rPr>
        <w:t xml:space="preserve"> </w:t>
      </w:r>
      <w:r w:rsidRPr="000C6039">
        <w:rPr>
          <w:rFonts w:ascii="Times New Roman" w:hAnsi="Times New Roman"/>
          <w:i/>
        </w:rPr>
        <w:t xml:space="preserve">2016 </w:t>
      </w:r>
      <w:proofErr w:type="spellStart"/>
      <w:r w:rsidRPr="000C6039">
        <w:rPr>
          <w:rFonts w:ascii="Times New Roman" w:hAnsi="Times New Roman"/>
          <w:i/>
        </w:rPr>
        <w:t>levelized</w:t>
      </w:r>
      <w:proofErr w:type="spellEnd"/>
      <w:r w:rsidRPr="000C6039">
        <w:rPr>
          <w:rFonts w:ascii="Times New Roman" w:hAnsi="Times New Roman"/>
          <w:i/>
        </w:rPr>
        <w:t xml:space="preserve"> cost of new generation resources from the annual energy outlook 2010.</w:t>
      </w:r>
      <w:r w:rsidRPr="000C6039">
        <w:rPr>
          <w:rFonts w:ascii="Times New Roman" w:hAnsi="Times New Roman"/>
        </w:rPr>
        <w:t xml:space="preserve"> Retrieved February 2, 2011 from http://www.eia.doe.gov/oiaf/archive/aeo10/electricity_generation.html</w:t>
      </w:r>
    </w:p>
    <w:p w:rsidR="00DC7AAB" w:rsidRPr="000C6039" w:rsidRDefault="00DC7AAB" w:rsidP="00DC7AAB">
      <w:pPr>
        <w:spacing w:line="480" w:lineRule="auto"/>
        <w:ind w:left="720" w:hanging="720"/>
        <w:rPr>
          <w:rFonts w:ascii="Times New Roman" w:hAnsi="Times New Roman"/>
        </w:rPr>
      </w:pPr>
      <w:r w:rsidRPr="000C6039">
        <w:rPr>
          <w:rFonts w:ascii="Times New Roman" w:hAnsi="Times New Roman"/>
        </w:rPr>
        <w:t xml:space="preserve">U.S. Environmental Protection Agency. </w:t>
      </w:r>
      <w:proofErr w:type="gramStart"/>
      <w:r w:rsidRPr="000C6039">
        <w:rPr>
          <w:rFonts w:ascii="Times New Roman" w:hAnsi="Times New Roman"/>
        </w:rPr>
        <w:t xml:space="preserve">(2010). </w:t>
      </w:r>
      <w:r w:rsidRPr="000C6039">
        <w:rPr>
          <w:rFonts w:ascii="Times New Roman" w:hAnsi="Times New Roman"/>
          <w:i/>
        </w:rPr>
        <w:t>Greenhouse gas equivalencies calculator.</w:t>
      </w:r>
      <w:proofErr w:type="gramEnd"/>
      <w:r w:rsidRPr="000C6039">
        <w:rPr>
          <w:rFonts w:ascii="Times New Roman" w:hAnsi="Times New Roman"/>
        </w:rPr>
        <w:t xml:space="preserve"> Retrieved December 20, 2010 from http://www.epa.gov/cleanenergy/energy-resources/calculator.html</w:t>
      </w:r>
    </w:p>
    <w:p w:rsidR="00DC7AAB" w:rsidRPr="000C6039" w:rsidRDefault="00DC7AAB" w:rsidP="00DC7AAB">
      <w:pPr>
        <w:spacing w:line="480" w:lineRule="auto"/>
        <w:ind w:left="720" w:hanging="720"/>
        <w:rPr>
          <w:rFonts w:ascii="Times New Roman" w:hAnsi="Times New Roman"/>
        </w:rPr>
      </w:pPr>
      <w:r w:rsidRPr="000C6039">
        <w:rPr>
          <w:rFonts w:ascii="Times New Roman" w:hAnsi="Times New Roman"/>
        </w:rPr>
        <w:t xml:space="preserve">Weber, E. U., Johnson, E. J., </w:t>
      </w:r>
      <w:proofErr w:type="spellStart"/>
      <w:r w:rsidRPr="000C6039">
        <w:rPr>
          <w:rFonts w:ascii="Times New Roman" w:hAnsi="Times New Roman"/>
        </w:rPr>
        <w:t>Milch</w:t>
      </w:r>
      <w:proofErr w:type="spellEnd"/>
      <w:r w:rsidRPr="000C6039">
        <w:rPr>
          <w:rFonts w:ascii="Times New Roman" w:hAnsi="Times New Roman"/>
        </w:rPr>
        <w:t xml:space="preserve">, K. F., Chang, H., </w:t>
      </w:r>
      <w:proofErr w:type="spellStart"/>
      <w:r w:rsidRPr="000C6039">
        <w:rPr>
          <w:rFonts w:ascii="Times New Roman" w:hAnsi="Times New Roman"/>
        </w:rPr>
        <w:t>Brodscholl</w:t>
      </w:r>
      <w:proofErr w:type="spellEnd"/>
      <w:r w:rsidRPr="000C6039">
        <w:rPr>
          <w:rFonts w:ascii="Times New Roman" w:hAnsi="Times New Roman"/>
        </w:rPr>
        <w:t xml:space="preserve">, J. C., &amp; Goldstein, D. G. (2007). </w:t>
      </w:r>
      <w:proofErr w:type="spellStart"/>
      <w:r w:rsidRPr="000C6039">
        <w:rPr>
          <w:rFonts w:ascii="Times New Roman" w:hAnsi="Times New Roman"/>
        </w:rPr>
        <w:t>Assymetric</w:t>
      </w:r>
      <w:proofErr w:type="spellEnd"/>
      <w:r w:rsidRPr="000C6039">
        <w:rPr>
          <w:rFonts w:ascii="Times New Roman" w:hAnsi="Times New Roman"/>
        </w:rPr>
        <w:t xml:space="preserve"> discounting in intertemporal choice: A query theory account. </w:t>
      </w:r>
      <w:r w:rsidRPr="000C6039">
        <w:rPr>
          <w:rFonts w:ascii="Times New Roman" w:hAnsi="Times New Roman"/>
          <w:i/>
        </w:rPr>
        <w:t>Psychological Science, 18,</w:t>
      </w:r>
      <w:r w:rsidRPr="000C6039">
        <w:rPr>
          <w:rFonts w:ascii="Times New Roman" w:hAnsi="Times New Roman"/>
        </w:rPr>
        <w:t xml:space="preserve"> 516-523. </w:t>
      </w:r>
    </w:p>
    <w:p w:rsidR="00DC7AAB" w:rsidRPr="000C6039" w:rsidRDefault="00DC7AAB" w:rsidP="00DC7AAB">
      <w:pPr>
        <w:spacing w:line="480" w:lineRule="auto"/>
        <w:ind w:left="720" w:hanging="720"/>
        <w:rPr>
          <w:rFonts w:ascii="Times New Roman" w:hAnsi="Times New Roman"/>
        </w:rPr>
      </w:pPr>
      <w:r w:rsidRPr="000C6039">
        <w:rPr>
          <w:rFonts w:ascii="Times New Roman" w:hAnsi="Times New Roman"/>
        </w:rPr>
        <w:t xml:space="preserve">Weitzman, M. L. (2007). </w:t>
      </w:r>
      <w:proofErr w:type="gramStart"/>
      <w:r w:rsidRPr="000C6039">
        <w:rPr>
          <w:rFonts w:ascii="Times New Roman" w:hAnsi="Times New Roman"/>
        </w:rPr>
        <w:t>A review of the Stern Review on the Economics of Climate Change.</w:t>
      </w:r>
      <w:proofErr w:type="gramEnd"/>
      <w:r w:rsidRPr="000C6039">
        <w:rPr>
          <w:rFonts w:ascii="Times New Roman" w:hAnsi="Times New Roman"/>
        </w:rPr>
        <w:t xml:space="preserve"> </w:t>
      </w:r>
      <w:r w:rsidRPr="000C6039">
        <w:rPr>
          <w:rFonts w:ascii="Times New Roman" w:hAnsi="Times New Roman"/>
          <w:i/>
        </w:rPr>
        <w:t>Journal of Economic Literature, 45,</w:t>
      </w:r>
      <w:r w:rsidRPr="000C6039">
        <w:rPr>
          <w:rFonts w:ascii="Times New Roman" w:hAnsi="Times New Roman"/>
        </w:rPr>
        <w:t xml:space="preserve"> 703-724. </w:t>
      </w:r>
    </w:p>
    <w:p w:rsidR="00DC7AAB" w:rsidRPr="000C6039" w:rsidRDefault="00DC7AAB" w:rsidP="00DC7AAB">
      <w:pPr>
        <w:spacing w:line="480" w:lineRule="auto"/>
        <w:ind w:left="720" w:hanging="720"/>
        <w:rPr>
          <w:rFonts w:ascii="Times New Roman" w:hAnsi="Times New Roman"/>
        </w:rPr>
      </w:pPr>
      <w:proofErr w:type="spellStart"/>
      <w:proofErr w:type="gramStart"/>
      <w:r w:rsidRPr="000C6039">
        <w:rPr>
          <w:rFonts w:ascii="Times New Roman" w:hAnsi="Times New Roman"/>
        </w:rPr>
        <w:lastRenderedPageBreak/>
        <w:t>Wilhite</w:t>
      </w:r>
      <w:proofErr w:type="spellEnd"/>
      <w:r w:rsidRPr="000C6039">
        <w:rPr>
          <w:rFonts w:ascii="Times New Roman" w:hAnsi="Times New Roman"/>
        </w:rPr>
        <w:t xml:space="preserve">, H., </w:t>
      </w:r>
      <w:proofErr w:type="spellStart"/>
      <w:r w:rsidRPr="000C6039">
        <w:rPr>
          <w:rFonts w:ascii="Times New Roman" w:hAnsi="Times New Roman"/>
        </w:rPr>
        <w:t>Nakagami</w:t>
      </w:r>
      <w:proofErr w:type="spellEnd"/>
      <w:r w:rsidRPr="000C6039">
        <w:rPr>
          <w:rFonts w:ascii="Times New Roman" w:hAnsi="Times New Roman"/>
        </w:rPr>
        <w:t xml:space="preserve">, H. Masuda, T. </w:t>
      </w:r>
      <w:proofErr w:type="spellStart"/>
      <w:r w:rsidRPr="000C6039">
        <w:rPr>
          <w:rFonts w:ascii="Times New Roman" w:hAnsi="Times New Roman"/>
        </w:rPr>
        <w:t>Yamaga</w:t>
      </w:r>
      <w:proofErr w:type="spellEnd"/>
      <w:r w:rsidRPr="000C6039">
        <w:rPr>
          <w:rFonts w:ascii="Times New Roman" w:hAnsi="Times New Roman"/>
        </w:rPr>
        <w:t xml:space="preserve">, Y. &amp; </w:t>
      </w:r>
      <w:proofErr w:type="spellStart"/>
      <w:r w:rsidRPr="000C6039">
        <w:rPr>
          <w:rFonts w:ascii="Times New Roman" w:hAnsi="Times New Roman"/>
        </w:rPr>
        <w:t>Haneda</w:t>
      </w:r>
      <w:proofErr w:type="spellEnd"/>
      <w:r w:rsidRPr="000C6039">
        <w:rPr>
          <w:rFonts w:ascii="Times New Roman" w:hAnsi="Times New Roman"/>
        </w:rPr>
        <w:t>, H. (1996).</w:t>
      </w:r>
      <w:proofErr w:type="gramEnd"/>
      <w:r w:rsidRPr="000C6039">
        <w:rPr>
          <w:rFonts w:ascii="Times New Roman" w:hAnsi="Times New Roman"/>
        </w:rPr>
        <w:t xml:space="preserve"> A cross-cultural analysis of household energy use behavior in Japan and Norway. </w:t>
      </w:r>
      <w:r w:rsidRPr="000C6039">
        <w:rPr>
          <w:rFonts w:ascii="Times New Roman" w:hAnsi="Times New Roman"/>
          <w:i/>
        </w:rPr>
        <w:t>Energy Policy, 9,</w:t>
      </w:r>
      <w:r w:rsidRPr="000C6039">
        <w:rPr>
          <w:rFonts w:ascii="Times New Roman" w:hAnsi="Times New Roman"/>
        </w:rPr>
        <w:t xml:space="preserve"> 795-803.</w:t>
      </w:r>
    </w:p>
    <w:p w:rsidR="00DC7AAB" w:rsidRPr="000C6039" w:rsidRDefault="00DC7AAB" w:rsidP="00DC7AAB">
      <w:pPr>
        <w:spacing w:line="480" w:lineRule="auto"/>
        <w:ind w:left="720" w:hanging="720"/>
        <w:rPr>
          <w:rFonts w:ascii="Times New Roman" w:hAnsi="Times New Roman"/>
        </w:rPr>
      </w:pPr>
      <w:proofErr w:type="gramStart"/>
      <w:r w:rsidRPr="000C6039">
        <w:rPr>
          <w:rFonts w:ascii="Times New Roman" w:hAnsi="Times New Roman"/>
        </w:rPr>
        <w:t>Wu, X. (2008).</w:t>
      </w:r>
      <w:proofErr w:type="gramEnd"/>
      <w:r w:rsidRPr="000C6039">
        <w:rPr>
          <w:rFonts w:ascii="Times New Roman" w:hAnsi="Times New Roman"/>
        </w:rPr>
        <w:t xml:space="preserve"> Men purchase, women use: Coping with domestic electrical appliances in rural China. </w:t>
      </w:r>
      <w:r w:rsidRPr="000C6039">
        <w:rPr>
          <w:rFonts w:ascii="Times New Roman" w:hAnsi="Times New Roman"/>
          <w:i/>
        </w:rPr>
        <w:t>East Asian Science, Technology, and Society: an International Journal, 2,</w:t>
      </w:r>
      <w:r w:rsidRPr="000C6039">
        <w:rPr>
          <w:rFonts w:ascii="Times New Roman" w:hAnsi="Times New Roman"/>
        </w:rPr>
        <w:t xml:space="preserve"> 211-234.</w:t>
      </w:r>
    </w:p>
    <w:p w:rsidR="00DC7AAB" w:rsidRPr="000C6039" w:rsidRDefault="00DC7AAB" w:rsidP="00DC7AAB">
      <w:pPr>
        <w:spacing w:line="480" w:lineRule="auto"/>
        <w:ind w:left="720" w:hanging="720"/>
        <w:rPr>
          <w:rFonts w:ascii="Times New Roman" w:hAnsi="Times New Roman"/>
        </w:rPr>
      </w:pPr>
      <w:proofErr w:type="spellStart"/>
      <w:proofErr w:type="gramStart"/>
      <w:r w:rsidRPr="000C6039">
        <w:rPr>
          <w:rFonts w:ascii="Times New Roman" w:hAnsi="Times New Roman"/>
        </w:rPr>
        <w:t>Zauberman</w:t>
      </w:r>
      <w:proofErr w:type="spellEnd"/>
      <w:r w:rsidRPr="000C6039">
        <w:rPr>
          <w:rFonts w:ascii="Times New Roman" w:hAnsi="Times New Roman"/>
        </w:rPr>
        <w:t xml:space="preserve">, G., Kim, B. K., </w:t>
      </w:r>
      <w:proofErr w:type="spellStart"/>
      <w:r w:rsidRPr="000C6039">
        <w:rPr>
          <w:rFonts w:ascii="Times New Roman" w:hAnsi="Times New Roman"/>
        </w:rPr>
        <w:t>Malkoc</w:t>
      </w:r>
      <w:proofErr w:type="spellEnd"/>
      <w:r w:rsidRPr="000C6039">
        <w:rPr>
          <w:rFonts w:ascii="Times New Roman" w:hAnsi="Times New Roman"/>
        </w:rPr>
        <w:t xml:space="preserve">, S. A., &amp; </w:t>
      </w:r>
      <w:proofErr w:type="spellStart"/>
      <w:r w:rsidRPr="000C6039">
        <w:rPr>
          <w:rFonts w:ascii="Times New Roman" w:hAnsi="Times New Roman"/>
        </w:rPr>
        <w:t>Bettman</w:t>
      </w:r>
      <w:proofErr w:type="spellEnd"/>
      <w:r w:rsidRPr="000C6039">
        <w:rPr>
          <w:rFonts w:ascii="Times New Roman" w:hAnsi="Times New Roman"/>
        </w:rPr>
        <w:t>, J. R. (2009).</w:t>
      </w:r>
      <w:proofErr w:type="gramEnd"/>
      <w:r w:rsidRPr="000C6039">
        <w:rPr>
          <w:rFonts w:ascii="Times New Roman" w:hAnsi="Times New Roman"/>
        </w:rPr>
        <w:t xml:space="preserve"> Discounting Time and Time Discounting: Subjective Time Perception and Intertemporal Preferences. </w:t>
      </w:r>
      <w:r w:rsidRPr="000C6039">
        <w:rPr>
          <w:rFonts w:ascii="Times New Roman" w:hAnsi="Times New Roman"/>
          <w:i/>
        </w:rPr>
        <w:t>Journal of Marketing Research, 46,</w:t>
      </w:r>
      <w:r w:rsidRPr="000C6039">
        <w:rPr>
          <w:rFonts w:ascii="Times New Roman" w:hAnsi="Times New Roman"/>
        </w:rPr>
        <w:t xml:space="preserve"> 543-556.</w:t>
      </w:r>
    </w:p>
    <w:p w:rsidR="00511CA7" w:rsidRPr="00E13704" w:rsidRDefault="00511CA7" w:rsidP="00E171FA">
      <w:pPr>
        <w:rPr>
          <w:rFonts w:ascii="Times New Roman" w:hAnsi="Times New Roman"/>
        </w:rPr>
      </w:pPr>
    </w:p>
    <w:sectPr w:rsidR="00511CA7" w:rsidRPr="00E13704" w:rsidSect="00531B8D">
      <w:headerReference w:type="even" r:id="rId10"/>
      <w:head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A89" w:rsidRDefault="00284A89">
      <w:r>
        <w:separator/>
      </w:r>
    </w:p>
  </w:endnote>
  <w:endnote w:type="continuationSeparator" w:id="0">
    <w:p w:rsidR="00284A89" w:rsidRDefault="00284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A89" w:rsidRDefault="00284A89">
      <w:r>
        <w:separator/>
      </w:r>
    </w:p>
  </w:footnote>
  <w:footnote w:type="continuationSeparator" w:id="0">
    <w:p w:rsidR="00284A89" w:rsidRDefault="00284A89">
      <w:r>
        <w:continuationSeparator/>
      </w:r>
    </w:p>
  </w:footnote>
  <w:footnote w:id="1">
    <w:p w:rsidR="00DC7AAB" w:rsidRPr="00EA14FC" w:rsidRDefault="00DC7AAB" w:rsidP="00DC7AAB">
      <w:pPr>
        <w:pStyle w:val="FootnoteText"/>
        <w:rPr>
          <w:rFonts w:ascii="Times New Roman" w:hAnsi="Times New Roman"/>
        </w:rPr>
      </w:pPr>
      <w:r w:rsidRPr="00EA14FC">
        <w:rPr>
          <w:rStyle w:val="FootnoteReference"/>
          <w:rFonts w:ascii="Times New Roman" w:hAnsi="Times New Roman"/>
        </w:rPr>
        <w:footnoteRef/>
      </w:r>
      <w:r w:rsidRPr="00EA14FC">
        <w:rPr>
          <w:rFonts w:ascii="Times New Roman" w:hAnsi="Times New Roman"/>
        </w:rPr>
        <w:t xml:space="preserve"> In economics, as in all fields of scholarship, one finds heterodox voices that challenge, with greater or lesser skill and persuasiveness, the orthodoxies of the mainstream. The description of consumer choice theory presented here should nonetheless be recognizable to every economist as a summary of the orthodoxy as codified in nearly all undergraduate and graduate textbooks, and maintained as the background concepts of nearly all articles in the field’s most selective journals. </w:t>
      </w:r>
    </w:p>
  </w:footnote>
  <w:footnote w:id="2">
    <w:p w:rsidR="00DC7AAB" w:rsidRPr="00EA14FC" w:rsidRDefault="00DC7AAB" w:rsidP="00DC7AAB">
      <w:pPr>
        <w:pStyle w:val="FootnoteText"/>
        <w:rPr>
          <w:rFonts w:ascii="Times New Roman" w:hAnsi="Times New Roman"/>
        </w:rPr>
      </w:pPr>
      <w:r w:rsidRPr="00EA14FC">
        <w:rPr>
          <w:rStyle w:val="FootnoteReference"/>
          <w:rFonts w:ascii="Times New Roman" w:hAnsi="Times New Roman"/>
        </w:rPr>
        <w:footnoteRef/>
      </w:r>
      <w:r w:rsidRPr="00EA14FC">
        <w:rPr>
          <w:rFonts w:ascii="Times New Roman" w:hAnsi="Times New Roman"/>
        </w:rPr>
        <w:t xml:space="preserve"> Other models have been proposed and employed, most notably </w:t>
      </w:r>
      <w:proofErr w:type="spellStart"/>
      <w:r w:rsidRPr="00EA14FC">
        <w:rPr>
          <w:rFonts w:ascii="Times New Roman" w:hAnsi="Times New Roman"/>
        </w:rPr>
        <w:t>Laibson's</w:t>
      </w:r>
      <w:proofErr w:type="spellEnd"/>
      <w:r w:rsidRPr="00EA14FC">
        <w:rPr>
          <w:rFonts w:ascii="Times New Roman" w:hAnsi="Times New Roman"/>
        </w:rPr>
        <w:t xml:space="preserve"> (1997) "beta-delta" model. However, simple exponential discounting remains the mainstream standard.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873" w:rsidRDefault="00380873" w:rsidP="00531B8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80873" w:rsidRDefault="00380873" w:rsidP="00DF3D0E">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873" w:rsidRPr="00E13704" w:rsidRDefault="00380873" w:rsidP="00511CA7">
    <w:pPr>
      <w:pStyle w:val="Header"/>
      <w:tabs>
        <w:tab w:val="clear" w:pos="4680"/>
        <w:tab w:val="clear" w:pos="9360"/>
        <w:tab w:val="center" w:pos="4320"/>
        <w:tab w:val="right" w:pos="8640"/>
      </w:tabs>
      <w:ind w:right="360"/>
      <w:rPr>
        <w:rFonts w:ascii="Times New Roman" w:hAnsi="Times New Roman"/>
      </w:rPr>
    </w:pPr>
    <w:r w:rsidRPr="00E13704">
      <w:rPr>
        <w:rFonts w:ascii="Times New Roman" w:hAnsi="Times New Roman"/>
      </w:rPr>
      <w:t>Running Head: ABOUT TIME</w:t>
    </w:r>
    <w:r w:rsidRPr="00E13704">
      <w:rPr>
        <w:rFonts w:ascii="Times New Roman" w:hAnsi="Times New Roman"/>
      </w:rPr>
      <w:tab/>
    </w:r>
    <w:r w:rsidRPr="00E13704">
      <w:rPr>
        <w:rFonts w:ascii="Times New Roman" w:hAnsi="Times New Roman"/>
      </w:rPr>
      <w:tab/>
    </w:r>
    <w:r w:rsidRPr="00E13704">
      <w:rPr>
        <w:rFonts w:ascii="Times New Roman" w:hAnsi="Times New Roman"/>
      </w:rPr>
      <w:fldChar w:fldCharType="begin"/>
    </w:r>
    <w:r w:rsidRPr="00E13704">
      <w:rPr>
        <w:rFonts w:ascii="Times New Roman" w:hAnsi="Times New Roman"/>
      </w:rPr>
      <w:instrText xml:space="preserve"> PAGE   \* MERGEFORMAT </w:instrText>
    </w:r>
    <w:r w:rsidRPr="00E13704">
      <w:rPr>
        <w:rFonts w:ascii="Times New Roman" w:hAnsi="Times New Roman"/>
      </w:rPr>
      <w:fldChar w:fldCharType="separate"/>
    </w:r>
    <w:r w:rsidR="00E31AEB">
      <w:rPr>
        <w:rFonts w:ascii="Times New Roman" w:hAnsi="Times New Roman"/>
        <w:noProof/>
      </w:rPr>
      <w:t>4</w:t>
    </w:r>
    <w:r w:rsidRPr="00E13704">
      <w:rPr>
        <w:rFonts w:ascii="Times New Roman" w:hAnsi="Times New Roman"/>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C7443"/>
    <w:multiLevelType w:val="multilevel"/>
    <w:tmpl w:val="7B444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B74350"/>
    <w:multiLevelType w:val="multilevel"/>
    <w:tmpl w:val="1DD6F7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6BF"/>
    <w:rsid w:val="000468EF"/>
    <w:rsid w:val="000646BF"/>
    <w:rsid w:val="000712BE"/>
    <w:rsid w:val="00081528"/>
    <w:rsid w:val="000842AB"/>
    <w:rsid w:val="00085944"/>
    <w:rsid w:val="00092AB8"/>
    <w:rsid w:val="00095770"/>
    <w:rsid w:val="000F4DE3"/>
    <w:rsid w:val="001016B2"/>
    <w:rsid w:val="0011056D"/>
    <w:rsid w:val="001137FE"/>
    <w:rsid w:val="001165A1"/>
    <w:rsid w:val="00151E06"/>
    <w:rsid w:val="001725B3"/>
    <w:rsid w:val="001A21F9"/>
    <w:rsid w:val="001B67E9"/>
    <w:rsid w:val="001C4C76"/>
    <w:rsid w:val="001E1256"/>
    <w:rsid w:val="001E3EFA"/>
    <w:rsid w:val="001E64D0"/>
    <w:rsid w:val="00212987"/>
    <w:rsid w:val="002203A5"/>
    <w:rsid w:val="002316D4"/>
    <w:rsid w:val="00240093"/>
    <w:rsid w:val="00242C49"/>
    <w:rsid w:val="00252FBE"/>
    <w:rsid w:val="00256500"/>
    <w:rsid w:val="00275D51"/>
    <w:rsid w:val="00284A89"/>
    <w:rsid w:val="0029537A"/>
    <w:rsid w:val="002D6103"/>
    <w:rsid w:val="002F7396"/>
    <w:rsid w:val="00334DD0"/>
    <w:rsid w:val="003700F7"/>
    <w:rsid w:val="00380873"/>
    <w:rsid w:val="00383983"/>
    <w:rsid w:val="00384B65"/>
    <w:rsid w:val="003D1A1B"/>
    <w:rsid w:val="00401E9B"/>
    <w:rsid w:val="00405D4F"/>
    <w:rsid w:val="00410FB0"/>
    <w:rsid w:val="00414278"/>
    <w:rsid w:val="00416A81"/>
    <w:rsid w:val="00421F28"/>
    <w:rsid w:val="00423F57"/>
    <w:rsid w:val="0043023E"/>
    <w:rsid w:val="0046095B"/>
    <w:rsid w:val="00465060"/>
    <w:rsid w:val="00476EC7"/>
    <w:rsid w:val="004938BA"/>
    <w:rsid w:val="004A1454"/>
    <w:rsid w:val="004A4136"/>
    <w:rsid w:val="004B76BF"/>
    <w:rsid w:val="004D0B75"/>
    <w:rsid w:val="004F1214"/>
    <w:rsid w:val="004F2B56"/>
    <w:rsid w:val="00511CA7"/>
    <w:rsid w:val="005241EE"/>
    <w:rsid w:val="00531B8D"/>
    <w:rsid w:val="005644A1"/>
    <w:rsid w:val="005C1D8E"/>
    <w:rsid w:val="005D0AE2"/>
    <w:rsid w:val="005D32B9"/>
    <w:rsid w:val="005D371E"/>
    <w:rsid w:val="005E0379"/>
    <w:rsid w:val="005E106F"/>
    <w:rsid w:val="005F1ACB"/>
    <w:rsid w:val="005F4CF4"/>
    <w:rsid w:val="00601117"/>
    <w:rsid w:val="0062139E"/>
    <w:rsid w:val="00632537"/>
    <w:rsid w:val="00650FE4"/>
    <w:rsid w:val="006635C8"/>
    <w:rsid w:val="00665D83"/>
    <w:rsid w:val="00672DF6"/>
    <w:rsid w:val="00693D17"/>
    <w:rsid w:val="00693F86"/>
    <w:rsid w:val="006A339D"/>
    <w:rsid w:val="006B0A95"/>
    <w:rsid w:val="006B2DC7"/>
    <w:rsid w:val="006C0D38"/>
    <w:rsid w:val="006C1605"/>
    <w:rsid w:val="006C2356"/>
    <w:rsid w:val="006D4F69"/>
    <w:rsid w:val="006E369C"/>
    <w:rsid w:val="006F660F"/>
    <w:rsid w:val="00736500"/>
    <w:rsid w:val="00737DFD"/>
    <w:rsid w:val="00791997"/>
    <w:rsid w:val="007A2827"/>
    <w:rsid w:val="007A48B7"/>
    <w:rsid w:val="007E5D2C"/>
    <w:rsid w:val="007F136B"/>
    <w:rsid w:val="007F70A7"/>
    <w:rsid w:val="008131FE"/>
    <w:rsid w:val="008225C3"/>
    <w:rsid w:val="00876D6B"/>
    <w:rsid w:val="00884F48"/>
    <w:rsid w:val="008D102D"/>
    <w:rsid w:val="008E6015"/>
    <w:rsid w:val="008F2637"/>
    <w:rsid w:val="008F5B98"/>
    <w:rsid w:val="00900E3C"/>
    <w:rsid w:val="00916AC4"/>
    <w:rsid w:val="00924A6E"/>
    <w:rsid w:val="00940208"/>
    <w:rsid w:val="00952724"/>
    <w:rsid w:val="00953463"/>
    <w:rsid w:val="009666BF"/>
    <w:rsid w:val="00972A3A"/>
    <w:rsid w:val="009747D5"/>
    <w:rsid w:val="00982D42"/>
    <w:rsid w:val="00995574"/>
    <w:rsid w:val="009D1CFA"/>
    <w:rsid w:val="009F3FEC"/>
    <w:rsid w:val="009F4855"/>
    <w:rsid w:val="009F65D8"/>
    <w:rsid w:val="00A025DD"/>
    <w:rsid w:val="00A077E2"/>
    <w:rsid w:val="00A159DA"/>
    <w:rsid w:val="00A15B1F"/>
    <w:rsid w:val="00A215DE"/>
    <w:rsid w:val="00A43339"/>
    <w:rsid w:val="00A4519B"/>
    <w:rsid w:val="00A4662B"/>
    <w:rsid w:val="00A51695"/>
    <w:rsid w:val="00A52200"/>
    <w:rsid w:val="00A71F80"/>
    <w:rsid w:val="00A73194"/>
    <w:rsid w:val="00A7438F"/>
    <w:rsid w:val="00A85BE9"/>
    <w:rsid w:val="00A95889"/>
    <w:rsid w:val="00A95976"/>
    <w:rsid w:val="00AE62F6"/>
    <w:rsid w:val="00B07C57"/>
    <w:rsid w:val="00B106FD"/>
    <w:rsid w:val="00B40529"/>
    <w:rsid w:val="00B4458E"/>
    <w:rsid w:val="00B82019"/>
    <w:rsid w:val="00B83E15"/>
    <w:rsid w:val="00B9464A"/>
    <w:rsid w:val="00B97DE1"/>
    <w:rsid w:val="00BA102D"/>
    <w:rsid w:val="00BA2588"/>
    <w:rsid w:val="00BA3882"/>
    <w:rsid w:val="00BC60B8"/>
    <w:rsid w:val="00BD1E31"/>
    <w:rsid w:val="00BF30FE"/>
    <w:rsid w:val="00C36C0A"/>
    <w:rsid w:val="00C47F1C"/>
    <w:rsid w:val="00C741F9"/>
    <w:rsid w:val="00C938B0"/>
    <w:rsid w:val="00CA0C20"/>
    <w:rsid w:val="00CC0A26"/>
    <w:rsid w:val="00CD7D24"/>
    <w:rsid w:val="00CF007D"/>
    <w:rsid w:val="00CF2EB0"/>
    <w:rsid w:val="00CF4373"/>
    <w:rsid w:val="00CF54E1"/>
    <w:rsid w:val="00D2091C"/>
    <w:rsid w:val="00D34BEF"/>
    <w:rsid w:val="00D35FB9"/>
    <w:rsid w:val="00D56A29"/>
    <w:rsid w:val="00D62486"/>
    <w:rsid w:val="00D7031C"/>
    <w:rsid w:val="00D73272"/>
    <w:rsid w:val="00D85F62"/>
    <w:rsid w:val="00D9314E"/>
    <w:rsid w:val="00DB6B78"/>
    <w:rsid w:val="00DC2436"/>
    <w:rsid w:val="00DC7AAB"/>
    <w:rsid w:val="00DD14E5"/>
    <w:rsid w:val="00DE3F86"/>
    <w:rsid w:val="00DF3D0E"/>
    <w:rsid w:val="00E011D8"/>
    <w:rsid w:val="00E02F22"/>
    <w:rsid w:val="00E116AD"/>
    <w:rsid w:val="00E12103"/>
    <w:rsid w:val="00E13704"/>
    <w:rsid w:val="00E13897"/>
    <w:rsid w:val="00E171FA"/>
    <w:rsid w:val="00E31AEB"/>
    <w:rsid w:val="00E336BD"/>
    <w:rsid w:val="00E6356C"/>
    <w:rsid w:val="00E74F53"/>
    <w:rsid w:val="00EA2605"/>
    <w:rsid w:val="00EA3DF7"/>
    <w:rsid w:val="00EB0C81"/>
    <w:rsid w:val="00EB108A"/>
    <w:rsid w:val="00EB15AF"/>
    <w:rsid w:val="00EB3021"/>
    <w:rsid w:val="00ED5507"/>
    <w:rsid w:val="00F120D5"/>
    <w:rsid w:val="00F54260"/>
    <w:rsid w:val="00F60D92"/>
    <w:rsid w:val="00F66AD6"/>
    <w:rsid w:val="00F916FA"/>
    <w:rsid w:val="00FB313F"/>
    <w:rsid w:val="00FD10DA"/>
    <w:rsid w:val="00FF2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6BF"/>
    <w:rPr>
      <w:rFonts w:ascii="Arial" w:eastAsia="Times New Roman" w:hAnsi="Arial"/>
      <w:sz w:val="24"/>
      <w:szCs w:val="24"/>
      <w:lang w:bidi="en-US"/>
    </w:rPr>
  </w:style>
  <w:style w:type="paragraph" w:styleId="Heading1">
    <w:name w:val="heading 1"/>
    <w:basedOn w:val="Normal"/>
    <w:qFormat/>
    <w:rsid w:val="00CB7CF0"/>
    <w:pPr>
      <w:spacing w:before="100" w:beforeAutospacing="1" w:after="100" w:afterAutospacing="1"/>
      <w:outlineLvl w:val="0"/>
    </w:pPr>
    <w:rPr>
      <w:rFonts w:ascii="Times New Roman" w:eastAsia="Cambria" w:hAnsi="Times New Roman"/>
      <w:b/>
      <w:bCs/>
      <w:kern w:val="36"/>
      <w:sz w:val="48"/>
      <w:szCs w:val="48"/>
    </w:rPr>
  </w:style>
  <w:style w:type="paragraph" w:styleId="Heading2">
    <w:name w:val="heading 2"/>
    <w:basedOn w:val="Normal"/>
    <w:qFormat/>
    <w:rsid w:val="00CB7CF0"/>
    <w:pPr>
      <w:spacing w:before="100" w:beforeAutospacing="1" w:after="100" w:afterAutospacing="1"/>
      <w:outlineLvl w:val="1"/>
    </w:pPr>
    <w:rPr>
      <w:rFonts w:ascii="Times New Roman" w:eastAsia="Cambria"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0646BF"/>
  </w:style>
  <w:style w:type="character" w:customStyle="1" w:styleId="FootnoteTextChar">
    <w:name w:val="Footnote Text Char"/>
    <w:rsid w:val="000646BF"/>
    <w:rPr>
      <w:rFonts w:ascii="Arial" w:hAnsi="Arial" w:cs="Times New Roman"/>
    </w:rPr>
  </w:style>
  <w:style w:type="character" w:styleId="FootnoteReference">
    <w:name w:val="footnote reference"/>
    <w:semiHidden/>
    <w:rsid w:val="000646BF"/>
    <w:rPr>
      <w:rFonts w:cs="Times New Roman"/>
      <w:vertAlign w:val="superscript"/>
    </w:rPr>
  </w:style>
  <w:style w:type="character" w:styleId="Hyperlink">
    <w:name w:val="Hyperlink"/>
    <w:rsid w:val="000646BF"/>
    <w:rPr>
      <w:rFonts w:cs="Times New Roman"/>
      <w:color w:val="0000FF"/>
      <w:u w:val="single"/>
    </w:rPr>
  </w:style>
  <w:style w:type="character" w:styleId="FollowedHyperlink">
    <w:name w:val="FollowedHyperlink"/>
    <w:rsid w:val="000646BF"/>
    <w:rPr>
      <w:rFonts w:cs="Times New Roman"/>
      <w:color w:val="800080"/>
      <w:u w:val="single"/>
    </w:rPr>
  </w:style>
  <w:style w:type="character" w:styleId="CommentReference">
    <w:name w:val="annotation reference"/>
    <w:semiHidden/>
    <w:rsid w:val="00E64750"/>
    <w:rPr>
      <w:rFonts w:cs="Times New Roman"/>
      <w:sz w:val="16"/>
    </w:rPr>
  </w:style>
  <w:style w:type="paragraph" w:styleId="CommentText">
    <w:name w:val="annotation text"/>
    <w:basedOn w:val="Normal"/>
    <w:semiHidden/>
    <w:rsid w:val="00E64750"/>
    <w:rPr>
      <w:sz w:val="20"/>
      <w:szCs w:val="20"/>
    </w:rPr>
  </w:style>
  <w:style w:type="character" w:customStyle="1" w:styleId="CommentTextChar">
    <w:name w:val="Comment Text Char"/>
    <w:semiHidden/>
    <w:rsid w:val="00E64750"/>
    <w:rPr>
      <w:rFonts w:ascii="Arial" w:hAnsi="Arial" w:cs="Times New Roman"/>
      <w:sz w:val="20"/>
    </w:rPr>
  </w:style>
  <w:style w:type="paragraph" w:styleId="CommentSubject">
    <w:name w:val="annotation subject"/>
    <w:basedOn w:val="CommentText"/>
    <w:next w:val="CommentText"/>
    <w:semiHidden/>
    <w:rsid w:val="00E64750"/>
    <w:rPr>
      <w:b/>
      <w:bCs/>
    </w:rPr>
  </w:style>
  <w:style w:type="character" w:customStyle="1" w:styleId="CommentSubjectChar">
    <w:name w:val="Comment Subject Char"/>
    <w:semiHidden/>
    <w:rsid w:val="00E64750"/>
    <w:rPr>
      <w:rFonts w:ascii="Arial" w:hAnsi="Arial" w:cs="Times New Roman"/>
      <w:b/>
      <w:bCs/>
      <w:sz w:val="20"/>
    </w:rPr>
  </w:style>
  <w:style w:type="paragraph" w:styleId="BalloonText">
    <w:name w:val="Balloon Text"/>
    <w:basedOn w:val="Normal"/>
    <w:semiHidden/>
    <w:rsid w:val="00E64750"/>
    <w:rPr>
      <w:rFonts w:ascii="Tahoma" w:hAnsi="Tahoma" w:cs="Tahoma"/>
      <w:sz w:val="16"/>
      <w:szCs w:val="16"/>
    </w:rPr>
  </w:style>
  <w:style w:type="character" w:customStyle="1" w:styleId="BalloonTextChar">
    <w:name w:val="Balloon Text Char"/>
    <w:semiHidden/>
    <w:rsid w:val="00E64750"/>
    <w:rPr>
      <w:rFonts w:ascii="Tahoma" w:hAnsi="Tahoma" w:cs="Tahoma"/>
      <w:sz w:val="16"/>
    </w:rPr>
  </w:style>
  <w:style w:type="character" w:customStyle="1" w:styleId="apple-style-span">
    <w:name w:val="apple-style-span"/>
    <w:rsid w:val="00957744"/>
    <w:rPr>
      <w:rFonts w:cs="Times New Roman"/>
    </w:rPr>
  </w:style>
  <w:style w:type="paragraph" w:styleId="Header">
    <w:name w:val="header"/>
    <w:basedOn w:val="Normal"/>
    <w:uiPriority w:val="99"/>
    <w:rsid w:val="0093379C"/>
    <w:pPr>
      <w:tabs>
        <w:tab w:val="center" w:pos="4680"/>
        <w:tab w:val="right" w:pos="9360"/>
      </w:tabs>
    </w:pPr>
  </w:style>
  <w:style w:type="character" w:customStyle="1" w:styleId="HeaderChar">
    <w:name w:val="Header Char"/>
    <w:uiPriority w:val="99"/>
    <w:rsid w:val="0093379C"/>
    <w:rPr>
      <w:rFonts w:ascii="Arial" w:hAnsi="Arial" w:cs="Times New Roman"/>
      <w:sz w:val="24"/>
    </w:rPr>
  </w:style>
  <w:style w:type="paragraph" w:styleId="Footer">
    <w:name w:val="footer"/>
    <w:basedOn w:val="Normal"/>
    <w:semiHidden/>
    <w:rsid w:val="0093379C"/>
    <w:pPr>
      <w:tabs>
        <w:tab w:val="center" w:pos="4680"/>
        <w:tab w:val="right" w:pos="9360"/>
      </w:tabs>
    </w:pPr>
  </w:style>
  <w:style w:type="character" w:customStyle="1" w:styleId="FooterChar">
    <w:name w:val="Footer Char"/>
    <w:rsid w:val="0093379C"/>
    <w:rPr>
      <w:rFonts w:ascii="Arial" w:hAnsi="Arial" w:cs="Times New Roman"/>
      <w:sz w:val="24"/>
    </w:rPr>
  </w:style>
  <w:style w:type="character" w:styleId="PageNumber">
    <w:name w:val="page number"/>
    <w:semiHidden/>
    <w:rsid w:val="009417CF"/>
    <w:rPr>
      <w:rFonts w:cs="Times New Roman"/>
    </w:rPr>
  </w:style>
  <w:style w:type="paragraph" w:styleId="Revision">
    <w:name w:val="Revision"/>
    <w:hidden/>
    <w:semiHidden/>
    <w:rsid w:val="000B3C1B"/>
    <w:rPr>
      <w:rFonts w:ascii="Arial" w:eastAsia="Times New Roman" w:hAnsi="Arial"/>
      <w:sz w:val="24"/>
      <w:szCs w:val="24"/>
      <w:lang w:bidi="en-US"/>
    </w:rPr>
  </w:style>
  <w:style w:type="character" w:customStyle="1" w:styleId="Heading1Char">
    <w:name w:val="Heading 1 Char"/>
    <w:rsid w:val="00CB7CF0"/>
    <w:rPr>
      <w:rFonts w:ascii="Times New Roman" w:hAnsi="Times New Roman" w:cs="Times New Roman"/>
      <w:b/>
      <w:bCs/>
      <w:kern w:val="36"/>
      <w:sz w:val="48"/>
    </w:rPr>
  </w:style>
  <w:style w:type="character" w:customStyle="1" w:styleId="Heading2Char">
    <w:name w:val="Heading 2 Char"/>
    <w:rsid w:val="00CB7CF0"/>
    <w:rPr>
      <w:rFonts w:ascii="Times New Roman" w:hAnsi="Times New Roman" w:cs="Times New Roman"/>
      <w:b/>
      <w:bCs/>
      <w:sz w:val="36"/>
    </w:rPr>
  </w:style>
  <w:style w:type="paragraph" w:styleId="NormalWeb">
    <w:name w:val="Normal (Web)"/>
    <w:basedOn w:val="Normal"/>
    <w:semiHidden/>
    <w:rsid w:val="00CB7CF0"/>
    <w:pPr>
      <w:spacing w:before="100" w:beforeAutospacing="1" w:after="100" w:afterAutospacing="1"/>
    </w:pPr>
    <w:rPr>
      <w:rFonts w:ascii="Times New Roman" w:eastAsia="Cambria" w:hAnsi="Times New Roman"/>
    </w:rPr>
  </w:style>
  <w:style w:type="paragraph" w:customStyle="1" w:styleId="copyright">
    <w:name w:val="copyright"/>
    <w:basedOn w:val="Normal"/>
    <w:rsid w:val="00CB7CF0"/>
    <w:pPr>
      <w:spacing w:before="100" w:beforeAutospacing="1" w:after="100" w:afterAutospacing="1"/>
    </w:pPr>
    <w:rPr>
      <w:rFonts w:ascii="Times New Roman" w:eastAsia="Cambria" w:hAnsi="Times New Roman"/>
    </w:rPr>
  </w:style>
  <w:style w:type="paragraph" w:customStyle="1" w:styleId="articlecategory">
    <w:name w:val="articlecategory"/>
    <w:basedOn w:val="Normal"/>
    <w:rsid w:val="00CB7CF0"/>
    <w:pPr>
      <w:spacing w:before="100" w:beforeAutospacing="1" w:after="100" w:afterAutospacing="1"/>
    </w:pPr>
    <w:rPr>
      <w:rFonts w:ascii="Times New Roman" w:eastAsia="Cambria" w:hAnsi="Times New Roman"/>
    </w:rPr>
  </w:style>
  <w:style w:type="paragraph" w:customStyle="1" w:styleId="articledetails">
    <w:name w:val="articledetails"/>
    <w:basedOn w:val="Normal"/>
    <w:rsid w:val="00CB7CF0"/>
    <w:pPr>
      <w:spacing w:before="100" w:beforeAutospacing="1" w:after="100" w:afterAutospacing="1"/>
    </w:pPr>
    <w:rPr>
      <w:rFonts w:ascii="Times New Roman" w:eastAsia="Cambria" w:hAnsi="Times New Roman"/>
    </w:rPr>
  </w:style>
  <w:style w:type="character" w:customStyle="1" w:styleId="databold">
    <w:name w:val="data_bold"/>
    <w:rsid w:val="00686AC4"/>
    <w:rPr>
      <w:rFonts w:cs="Times New Roman"/>
    </w:rPr>
  </w:style>
  <w:style w:type="character" w:customStyle="1" w:styleId="printhide">
    <w:name w:val="printhide"/>
    <w:rsid w:val="00227718"/>
    <w:rPr>
      <w:rFonts w:cs="Times New Roman"/>
    </w:rPr>
  </w:style>
  <w:style w:type="character" w:styleId="Strong">
    <w:name w:val="Strong"/>
    <w:qFormat/>
    <w:rsid w:val="00227718"/>
    <w:rPr>
      <w:rFonts w:cs="Times New Roman"/>
      <w:b/>
      <w:bCs/>
    </w:rPr>
  </w:style>
  <w:style w:type="table" w:styleId="TableGrid">
    <w:name w:val="Table Grid"/>
    <w:basedOn w:val="TableNormal"/>
    <w:uiPriority w:val="59"/>
    <w:rsid w:val="008F5B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C7A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6BF"/>
    <w:rPr>
      <w:rFonts w:ascii="Arial" w:eastAsia="Times New Roman" w:hAnsi="Arial"/>
      <w:sz w:val="24"/>
      <w:szCs w:val="24"/>
      <w:lang w:bidi="en-US"/>
    </w:rPr>
  </w:style>
  <w:style w:type="paragraph" w:styleId="Heading1">
    <w:name w:val="heading 1"/>
    <w:basedOn w:val="Normal"/>
    <w:qFormat/>
    <w:rsid w:val="00CB7CF0"/>
    <w:pPr>
      <w:spacing w:before="100" w:beforeAutospacing="1" w:after="100" w:afterAutospacing="1"/>
      <w:outlineLvl w:val="0"/>
    </w:pPr>
    <w:rPr>
      <w:rFonts w:ascii="Times New Roman" w:eastAsia="Cambria" w:hAnsi="Times New Roman"/>
      <w:b/>
      <w:bCs/>
      <w:kern w:val="36"/>
      <w:sz w:val="48"/>
      <w:szCs w:val="48"/>
    </w:rPr>
  </w:style>
  <w:style w:type="paragraph" w:styleId="Heading2">
    <w:name w:val="heading 2"/>
    <w:basedOn w:val="Normal"/>
    <w:qFormat/>
    <w:rsid w:val="00CB7CF0"/>
    <w:pPr>
      <w:spacing w:before="100" w:beforeAutospacing="1" w:after="100" w:afterAutospacing="1"/>
      <w:outlineLvl w:val="1"/>
    </w:pPr>
    <w:rPr>
      <w:rFonts w:ascii="Times New Roman" w:eastAsia="Cambria"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0646BF"/>
  </w:style>
  <w:style w:type="character" w:customStyle="1" w:styleId="FootnoteTextChar">
    <w:name w:val="Footnote Text Char"/>
    <w:rsid w:val="000646BF"/>
    <w:rPr>
      <w:rFonts w:ascii="Arial" w:hAnsi="Arial" w:cs="Times New Roman"/>
    </w:rPr>
  </w:style>
  <w:style w:type="character" w:styleId="FootnoteReference">
    <w:name w:val="footnote reference"/>
    <w:semiHidden/>
    <w:rsid w:val="000646BF"/>
    <w:rPr>
      <w:rFonts w:cs="Times New Roman"/>
      <w:vertAlign w:val="superscript"/>
    </w:rPr>
  </w:style>
  <w:style w:type="character" w:styleId="Hyperlink">
    <w:name w:val="Hyperlink"/>
    <w:rsid w:val="000646BF"/>
    <w:rPr>
      <w:rFonts w:cs="Times New Roman"/>
      <w:color w:val="0000FF"/>
      <w:u w:val="single"/>
    </w:rPr>
  </w:style>
  <w:style w:type="character" w:styleId="FollowedHyperlink">
    <w:name w:val="FollowedHyperlink"/>
    <w:rsid w:val="000646BF"/>
    <w:rPr>
      <w:rFonts w:cs="Times New Roman"/>
      <w:color w:val="800080"/>
      <w:u w:val="single"/>
    </w:rPr>
  </w:style>
  <w:style w:type="character" w:styleId="CommentReference">
    <w:name w:val="annotation reference"/>
    <w:semiHidden/>
    <w:rsid w:val="00E64750"/>
    <w:rPr>
      <w:rFonts w:cs="Times New Roman"/>
      <w:sz w:val="16"/>
    </w:rPr>
  </w:style>
  <w:style w:type="paragraph" w:styleId="CommentText">
    <w:name w:val="annotation text"/>
    <w:basedOn w:val="Normal"/>
    <w:semiHidden/>
    <w:rsid w:val="00E64750"/>
    <w:rPr>
      <w:sz w:val="20"/>
      <w:szCs w:val="20"/>
    </w:rPr>
  </w:style>
  <w:style w:type="character" w:customStyle="1" w:styleId="CommentTextChar">
    <w:name w:val="Comment Text Char"/>
    <w:semiHidden/>
    <w:rsid w:val="00E64750"/>
    <w:rPr>
      <w:rFonts w:ascii="Arial" w:hAnsi="Arial" w:cs="Times New Roman"/>
      <w:sz w:val="20"/>
    </w:rPr>
  </w:style>
  <w:style w:type="paragraph" w:styleId="CommentSubject">
    <w:name w:val="annotation subject"/>
    <w:basedOn w:val="CommentText"/>
    <w:next w:val="CommentText"/>
    <w:semiHidden/>
    <w:rsid w:val="00E64750"/>
    <w:rPr>
      <w:b/>
      <w:bCs/>
    </w:rPr>
  </w:style>
  <w:style w:type="character" w:customStyle="1" w:styleId="CommentSubjectChar">
    <w:name w:val="Comment Subject Char"/>
    <w:semiHidden/>
    <w:rsid w:val="00E64750"/>
    <w:rPr>
      <w:rFonts w:ascii="Arial" w:hAnsi="Arial" w:cs="Times New Roman"/>
      <w:b/>
      <w:bCs/>
      <w:sz w:val="20"/>
    </w:rPr>
  </w:style>
  <w:style w:type="paragraph" w:styleId="BalloonText">
    <w:name w:val="Balloon Text"/>
    <w:basedOn w:val="Normal"/>
    <w:semiHidden/>
    <w:rsid w:val="00E64750"/>
    <w:rPr>
      <w:rFonts w:ascii="Tahoma" w:hAnsi="Tahoma" w:cs="Tahoma"/>
      <w:sz w:val="16"/>
      <w:szCs w:val="16"/>
    </w:rPr>
  </w:style>
  <w:style w:type="character" w:customStyle="1" w:styleId="BalloonTextChar">
    <w:name w:val="Balloon Text Char"/>
    <w:semiHidden/>
    <w:rsid w:val="00E64750"/>
    <w:rPr>
      <w:rFonts w:ascii="Tahoma" w:hAnsi="Tahoma" w:cs="Tahoma"/>
      <w:sz w:val="16"/>
    </w:rPr>
  </w:style>
  <w:style w:type="character" w:customStyle="1" w:styleId="apple-style-span">
    <w:name w:val="apple-style-span"/>
    <w:rsid w:val="00957744"/>
    <w:rPr>
      <w:rFonts w:cs="Times New Roman"/>
    </w:rPr>
  </w:style>
  <w:style w:type="paragraph" w:styleId="Header">
    <w:name w:val="header"/>
    <w:basedOn w:val="Normal"/>
    <w:uiPriority w:val="99"/>
    <w:rsid w:val="0093379C"/>
    <w:pPr>
      <w:tabs>
        <w:tab w:val="center" w:pos="4680"/>
        <w:tab w:val="right" w:pos="9360"/>
      </w:tabs>
    </w:pPr>
  </w:style>
  <w:style w:type="character" w:customStyle="1" w:styleId="HeaderChar">
    <w:name w:val="Header Char"/>
    <w:uiPriority w:val="99"/>
    <w:rsid w:val="0093379C"/>
    <w:rPr>
      <w:rFonts w:ascii="Arial" w:hAnsi="Arial" w:cs="Times New Roman"/>
      <w:sz w:val="24"/>
    </w:rPr>
  </w:style>
  <w:style w:type="paragraph" w:styleId="Footer">
    <w:name w:val="footer"/>
    <w:basedOn w:val="Normal"/>
    <w:semiHidden/>
    <w:rsid w:val="0093379C"/>
    <w:pPr>
      <w:tabs>
        <w:tab w:val="center" w:pos="4680"/>
        <w:tab w:val="right" w:pos="9360"/>
      </w:tabs>
    </w:pPr>
  </w:style>
  <w:style w:type="character" w:customStyle="1" w:styleId="FooterChar">
    <w:name w:val="Footer Char"/>
    <w:rsid w:val="0093379C"/>
    <w:rPr>
      <w:rFonts w:ascii="Arial" w:hAnsi="Arial" w:cs="Times New Roman"/>
      <w:sz w:val="24"/>
    </w:rPr>
  </w:style>
  <w:style w:type="character" w:styleId="PageNumber">
    <w:name w:val="page number"/>
    <w:semiHidden/>
    <w:rsid w:val="009417CF"/>
    <w:rPr>
      <w:rFonts w:cs="Times New Roman"/>
    </w:rPr>
  </w:style>
  <w:style w:type="paragraph" w:styleId="Revision">
    <w:name w:val="Revision"/>
    <w:hidden/>
    <w:semiHidden/>
    <w:rsid w:val="000B3C1B"/>
    <w:rPr>
      <w:rFonts w:ascii="Arial" w:eastAsia="Times New Roman" w:hAnsi="Arial"/>
      <w:sz w:val="24"/>
      <w:szCs w:val="24"/>
      <w:lang w:bidi="en-US"/>
    </w:rPr>
  </w:style>
  <w:style w:type="character" w:customStyle="1" w:styleId="Heading1Char">
    <w:name w:val="Heading 1 Char"/>
    <w:rsid w:val="00CB7CF0"/>
    <w:rPr>
      <w:rFonts w:ascii="Times New Roman" w:hAnsi="Times New Roman" w:cs="Times New Roman"/>
      <w:b/>
      <w:bCs/>
      <w:kern w:val="36"/>
      <w:sz w:val="48"/>
    </w:rPr>
  </w:style>
  <w:style w:type="character" w:customStyle="1" w:styleId="Heading2Char">
    <w:name w:val="Heading 2 Char"/>
    <w:rsid w:val="00CB7CF0"/>
    <w:rPr>
      <w:rFonts w:ascii="Times New Roman" w:hAnsi="Times New Roman" w:cs="Times New Roman"/>
      <w:b/>
      <w:bCs/>
      <w:sz w:val="36"/>
    </w:rPr>
  </w:style>
  <w:style w:type="paragraph" w:styleId="NormalWeb">
    <w:name w:val="Normal (Web)"/>
    <w:basedOn w:val="Normal"/>
    <w:semiHidden/>
    <w:rsid w:val="00CB7CF0"/>
    <w:pPr>
      <w:spacing w:before="100" w:beforeAutospacing="1" w:after="100" w:afterAutospacing="1"/>
    </w:pPr>
    <w:rPr>
      <w:rFonts w:ascii="Times New Roman" w:eastAsia="Cambria" w:hAnsi="Times New Roman"/>
    </w:rPr>
  </w:style>
  <w:style w:type="paragraph" w:customStyle="1" w:styleId="copyright">
    <w:name w:val="copyright"/>
    <w:basedOn w:val="Normal"/>
    <w:rsid w:val="00CB7CF0"/>
    <w:pPr>
      <w:spacing w:before="100" w:beforeAutospacing="1" w:after="100" w:afterAutospacing="1"/>
    </w:pPr>
    <w:rPr>
      <w:rFonts w:ascii="Times New Roman" w:eastAsia="Cambria" w:hAnsi="Times New Roman"/>
    </w:rPr>
  </w:style>
  <w:style w:type="paragraph" w:customStyle="1" w:styleId="articlecategory">
    <w:name w:val="articlecategory"/>
    <w:basedOn w:val="Normal"/>
    <w:rsid w:val="00CB7CF0"/>
    <w:pPr>
      <w:spacing w:before="100" w:beforeAutospacing="1" w:after="100" w:afterAutospacing="1"/>
    </w:pPr>
    <w:rPr>
      <w:rFonts w:ascii="Times New Roman" w:eastAsia="Cambria" w:hAnsi="Times New Roman"/>
    </w:rPr>
  </w:style>
  <w:style w:type="paragraph" w:customStyle="1" w:styleId="articledetails">
    <w:name w:val="articledetails"/>
    <w:basedOn w:val="Normal"/>
    <w:rsid w:val="00CB7CF0"/>
    <w:pPr>
      <w:spacing w:before="100" w:beforeAutospacing="1" w:after="100" w:afterAutospacing="1"/>
    </w:pPr>
    <w:rPr>
      <w:rFonts w:ascii="Times New Roman" w:eastAsia="Cambria" w:hAnsi="Times New Roman"/>
    </w:rPr>
  </w:style>
  <w:style w:type="character" w:customStyle="1" w:styleId="databold">
    <w:name w:val="data_bold"/>
    <w:rsid w:val="00686AC4"/>
    <w:rPr>
      <w:rFonts w:cs="Times New Roman"/>
    </w:rPr>
  </w:style>
  <w:style w:type="character" w:customStyle="1" w:styleId="printhide">
    <w:name w:val="printhide"/>
    <w:rsid w:val="00227718"/>
    <w:rPr>
      <w:rFonts w:cs="Times New Roman"/>
    </w:rPr>
  </w:style>
  <w:style w:type="character" w:styleId="Strong">
    <w:name w:val="Strong"/>
    <w:qFormat/>
    <w:rsid w:val="00227718"/>
    <w:rPr>
      <w:rFonts w:cs="Times New Roman"/>
      <w:b/>
      <w:bCs/>
    </w:rPr>
  </w:style>
  <w:style w:type="table" w:styleId="TableGrid">
    <w:name w:val="Table Grid"/>
    <w:basedOn w:val="TableNormal"/>
    <w:uiPriority w:val="59"/>
    <w:rsid w:val="008F5B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C7A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49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nergysavers.gov/your_home/lighting_daylighting/index.cfm/mytopic=120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8662C-B630-4DE3-A177-2547AC282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40</Pages>
  <Words>9851</Words>
  <Characters>56155</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1</vt:lpstr>
    </vt:vector>
  </TitlesOfParts>
  <Company>Columbia University</Company>
  <LinksUpToDate>false</LinksUpToDate>
  <CharactersWithSpaces>65875</CharactersWithSpaces>
  <SharedDoc>false</SharedDoc>
  <HLinks>
    <vt:vector size="6" baseType="variant">
      <vt:variant>
        <vt:i4>4128817</vt:i4>
      </vt:variant>
      <vt:variant>
        <vt:i4>0</vt:i4>
      </vt:variant>
      <vt:variant>
        <vt:i4>0</vt:i4>
      </vt:variant>
      <vt:variant>
        <vt:i4>5</vt:i4>
      </vt:variant>
      <vt:variant>
        <vt:lpwstr>http://www.energysavers.gov/your_home/lighting_daylighting/index.cfm/mytopic=12060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Dave</dc:creator>
  <cp:lastModifiedBy>Columbia University</cp:lastModifiedBy>
  <cp:revision>4</cp:revision>
  <cp:lastPrinted>2011-01-30T18:34:00Z</cp:lastPrinted>
  <dcterms:created xsi:type="dcterms:W3CDTF">2011-04-25T18:36:00Z</dcterms:created>
  <dcterms:modified xsi:type="dcterms:W3CDTF">2011-05-01T22:37:00Z</dcterms:modified>
</cp:coreProperties>
</file>