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6A" w:rsidRPr="009A42AC" w:rsidRDefault="00EB316A" w:rsidP="00C2134B">
      <w:pPr>
        <w:ind w:left="720"/>
        <w:rPr>
          <w:rFonts w:ascii="Times New Roman" w:hAnsi="Times New Roman"/>
        </w:rPr>
      </w:pPr>
      <w:r w:rsidRPr="009A42AC">
        <w:rPr>
          <w:rFonts w:ascii="Times New Roman" w:hAnsi="Times New Roman"/>
          <w:b/>
        </w:rPr>
        <w:t xml:space="preserve">Submission type: </w:t>
      </w:r>
      <w:r w:rsidRPr="009A42AC">
        <w:rPr>
          <w:rFonts w:ascii="Times New Roman" w:hAnsi="Times New Roman"/>
        </w:rPr>
        <w:t>competitive paper</w:t>
      </w:r>
    </w:p>
    <w:p w:rsidR="009A42AC" w:rsidRPr="009A42AC" w:rsidRDefault="009A42AC" w:rsidP="009A42AC">
      <w:pPr>
        <w:rPr>
          <w:rFonts w:ascii="Times New Roman" w:hAnsi="Times New Roman"/>
          <w:b/>
        </w:rPr>
      </w:pPr>
    </w:p>
    <w:p w:rsidR="00EB316A" w:rsidRPr="001B4216" w:rsidRDefault="00EB316A" w:rsidP="009A42AC">
      <w:pPr>
        <w:ind w:firstLine="720"/>
        <w:rPr>
          <w:rFonts w:ascii="Times New Roman" w:hAnsi="Times New Roman"/>
          <w:color w:val="00FF00"/>
        </w:rPr>
      </w:pPr>
      <w:r w:rsidRPr="009A42AC">
        <w:rPr>
          <w:rFonts w:ascii="Times New Roman" w:hAnsi="Times New Roman"/>
          <w:b/>
        </w:rPr>
        <w:t>Title:</w:t>
      </w:r>
      <w:r w:rsidR="009A42AC" w:rsidRPr="009A42AC">
        <w:rPr>
          <w:rFonts w:ascii="Times New Roman" w:hAnsi="Times New Roman"/>
          <w:b/>
        </w:rPr>
        <w:t xml:space="preserve"> </w:t>
      </w:r>
      <w:r w:rsidR="001B4216">
        <w:rPr>
          <w:rFonts w:ascii="Times New Roman" w:hAnsi="Times New Roman"/>
        </w:rPr>
        <w:t xml:space="preserve">Good or bad, we want it now: Resolution theory explains </w:t>
      </w:r>
      <w:r w:rsidR="00DF7672">
        <w:rPr>
          <w:rFonts w:ascii="Times New Roman" w:hAnsi="Times New Roman"/>
        </w:rPr>
        <w:t xml:space="preserve">magnitude </w:t>
      </w:r>
      <w:r w:rsidR="000B0BC5">
        <w:rPr>
          <w:rFonts w:ascii="Times New Roman" w:hAnsi="Times New Roman"/>
        </w:rPr>
        <w:t>reversal</w:t>
      </w:r>
      <w:r w:rsidR="00DF7672">
        <w:rPr>
          <w:rFonts w:ascii="Times New Roman" w:hAnsi="Times New Roman"/>
        </w:rPr>
        <w:t xml:space="preserve"> in intertemporal choice</w:t>
      </w:r>
      <w:r w:rsidR="001B4216">
        <w:rPr>
          <w:rFonts w:ascii="Times New Roman" w:hAnsi="Times New Roman"/>
        </w:rPr>
        <w:t xml:space="preserve"> </w:t>
      </w:r>
    </w:p>
    <w:p w:rsidR="00342CC3" w:rsidRPr="009A42AC" w:rsidRDefault="00342CC3" w:rsidP="00C2134B">
      <w:pPr>
        <w:ind w:left="720"/>
        <w:rPr>
          <w:rFonts w:ascii="Times New Roman" w:hAnsi="Times New Roman"/>
          <w:b/>
        </w:rPr>
      </w:pPr>
    </w:p>
    <w:p w:rsidR="00C2134B" w:rsidRPr="009A42AC" w:rsidRDefault="00EB316A" w:rsidP="00C2134B">
      <w:pPr>
        <w:ind w:left="720"/>
        <w:rPr>
          <w:rFonts w:ascii="Times New Roman" w:hAnsi="Times New Roman"/>
        </w:rPr>
      </w:pPr>
      <w:r w:rsidRPr="009A42AC">
        <w:rPr>
          <w:rFonts w:ascii="Times New Roman" w:hAnsi="Times New Roman"/>
          <w:b/>
        </w:rPr>
        <w:t>Primary contact info:</w:t>
      </w:r>
      <w:r w:rsidR="00C2134B" w:rsidRPr="009A42AC">
        <w:rPr>
          <w:rFonts w:ascii="Times New Roman" w:hAnsi="Times New Roman"/>
          <w:b/>
        </w:rPr>
        <w:t xml:space="preserve"> </w:t>
      </w:r>
      <w:r w:rsidR="00C2134B" w:rsidRPr="009A42AC">
        <w:rPr>
          <w:rFonts w:ascii="Times New Roman" w:hAnsi="Times New Roman"/>
          <w:b/>
        </w:rPr>
        <w:tab/>
      </w:r>
      <w:r w:rsidR="00134533">
        <w:rPr>
          <w:rFonts w:ascii="Times New Roman" w:hAnsi="Times New Roman"/>
        </w:rPr>
        <w:t>David Hardisty</w:t>
      </w:r>
      <w:r w:rsidR="00C2134B" w:rsidRPr="009A42AC">
        <w:rPr>
          <w:rFonts w:ascii="Times New Roman" w:hAnsi="Times New Roman"/>
        </w:rPr>
        <w:t xml:space="preserve"> </w:t>
      </w:r>
    </w:p>
    <w:p w:rsidR="00EB316A" w:rsidRDefault="00134533" w:rsidP="00C2134B">
      <w:pPr>
        <w:ind w:left="2880" w:firstLine="720"/>
        <w:rPr>
          <w:rFonts w:ascii="Times New Roman" w:hAnsi="Times New Roman"/>
        </w:rPr>
      </w:pPr>
      <w:r>
        <w:rPr>
          <w:rFonts w:ascii="Times New Roman" w:hAnsi="Times New Roman"/>
        </w:rPr>
        <w:t>Stanford University</w:t>
      </w:r>
    </w:p>
    <w:p w:rsidR="00110E3A" w:rsidRPr="009A42AC" w:rsidRDefault="00110E3A" w:rsidP="00C2134B">
      <w:pPr>
        <w:ind w:left="2880" w:firstLine="720"/>
        <w:rPr>
          <w:rFonts w:ascii="Times New Roman" w:hAnsi="Times New Roman"/>
        </w:rPr>
      </w:pPr>
      <w:r>
        <w:rPr>
          <w:rFonts w:ascii="Times New Roman" w:hAnsi="Times New Roman"/>
        </w:rPr>
        <w:t>Graduate School of Business</w:t>
      </w:r>
    </w:p>
    <w:p w:rsidR="00C2134B" w:rsidRPr="009A42AC" w:rsidRDefault="00C2134B" w:rsidP="00C2134B">
      <w:pPr>
        <w:ind w:left="720"/>
        <w:rPr>
          <w:rFonts w:ascii="Times New Roman" w:hAnsi="Times New Roman"/>
        </w:rPr>
      </w:pPr>
      <w:r w:rsidRPr="009A42AC">
        <w:rPr>
          <w:rFonts w:ascii="Times New Roman" w:hAnsi="Times New Roman"/>
          <w:b/>
        </w:rPr>
        <w:tab/>
      </w:r>
      <w:r w:rsidRPr="009A42AC">
        <w:rPr>
          <w:rFonts w:ascii="Times New Roman" w:hAnsi="Times New Roman"/>
          <w:b/>
        </w:rPr>
        <w:tab/>
      </w:r>
      <w:r w:rsidRPr="009A42AC">
        <w:rPr>
          <w:rFonts w:ascii="Times New Roman" w:hAnsi="Times New Roman"/>
          <w:b/>
        </w:rPr>
        <w:tab/>
      </w:r>
      <w:r w:rsidRPr="009A42AC">
        <w:rPr>
          <w:rFonts w:ascii="Times New Roman" w:hAnsi="Times New Roman"/>
          <w:b/>
        </w:rPr>
        <w:tab/>
      </w:r>
      <w:r w:rsidR="00134533">
        <w:rPr>
          <w:rFonts w:ascii="Times New Roman" w:hAnsi="Times New Roman"/>
        </w:rPr>
        <w:t>655 Knight Way</w:t>
      </w:r>
    </w:p>
    <w:p w:rsidR="00C2134B" w:rsidRPr="009A42AC" w:rsidRDefault="00C2134B" w:rsidP="00C2134B">
      <w:pPr>
        <w:ind w:left="720"/>
        <w:rPr>
          <w:rFonts w:ascii="Times New Roman" w:hAnsi="Times New Roman"/>
        </w:rPr>
      </w:pPr>
      <w:r w:rsidRPr="009A42AC">
        <w:rPr>
          <w:rFonts w:ascii="Times New Roman" w:hAnsi="Times New Roman"/>
        </w:rPr>
        <w:tab/>
      </w:r>
      <w:r w:rsidRPr="009A42AC">
        <w:rPr>
          <w:rFonts w:ascii="Times New Roman" w:hAnsi="Times New Roman"/>
        </w:rPr>
        <w:tab/>
      </w:r>
      <w:r w:rsidRPr="009A42AC">
        <w:rPr>
          <w:rFonts w:ascii="Times New Roman" w:hAnsi="Times New Roman"/>
        </w:rPr>
        <w:tab/>
      </w:r>
      <w:r w:rsidRPr="009A42AC">
        <w:rPr>
          <w:rFonts w:ascii="Times New Roman" w:hAnsi="Times New Roman"/>
        </w:rPr>
        <w:tab/>
      </w:r>
      <w:r w:rsidR="00134533">
        <w:rPr>
          <w:rFonts w:ascii="Times New Roman" w:hAnsi="Times New Roman"/>
        </w:rPr>
        <w:t>Stanford, CA</w:t>
      </w:r>
      <w:r w:rsidRPr="009A42AC">
        <w:rPr>
          <w:rFonts w:ascii="Times New Roman" w:hAnsi="Times New Roman"/>
        </w:rPr>
        <w:t xml:space="preserve"> </w:t>
      </w:r>
      <w:r w:rsidR="00134533">
        <w:rPr>
          <w:rFonts w:ascii="Times New Roman" w:hAnsi="Times New Roman"/>
        </w:rPr>
        <w:t>94043</w:t>
      </w:r>
    </w:p>
    <w:p w:rsidR="00C2134B" w:rsidRPr="009A42AC" w:rsidRDefault="00C2134B" w:rsidP="00C2134B">
      <w:pPr>
        <w:ind w:left="720"/>
        <w:rPr>
          <w:rFonts w:ascii="Times New Roman" w:hAnsi="Times New Roman"/>
        </w:rPr>
      </w:pPr>
      <w:r w:rsidRPr="009A42AC">
        <w:rPr>
          <w:rFonts w:ascii="Times New Roman" w:hAnsi="Times New Roman"/>
        </w:rPr>
        <w:tab/>
      </w:r>
      <w:r w:rsidRPr="009A42AC">
        <w:rPr>
          <w:rFonts w:ascii="Times New Roman" w:hAnsi="Times New Roman"/>
        </w:rPr>
        <w:tab/>
      </w:r>
      <w:r w:rsidRPr="009A42AC">
        <w:rPr>
          <w:rFonts w:ascii="Times New Roman" w:hAnsi="Times New Roman"/>
        </w:rPr>
        <w:tab/>
      </w:r>
      <w:r w:rsidRPr="009A42AC">
        <w:rPr>
          <w:rFonts w:ascii="Times New Roman" w:hAnsi="Times New Roman"/>
        </w:rPr>
        <w:tab/>
        <w:t xml:space="preserve">Phone: </w:t>
      </w:r>
      <w:r w:rsidR="00134533">
        <w:rPr>
          <w:rFonts w:ascii="Times New Roman" w:hAnsi="Times New Roman"/>
        </w:rPr>
        <w:t>650-498-4497</w:t>
      </w:r>
    </w:p>
    <w:p w:rsidR="00C2134B" w:rsidRPr="009A42AC" w:rsidRDefault="00C2134B" w:rsidP="00C2134B">
      <w:pPr>
        <w:ind w:left="720"/>
        <w:rPr>
          <w:rFonts w:ascii="Times New Roman" w:hAnsi="Times New Roman"/>
        </w:rPr>
      </w:pPr>
      <w:r w:rsidRPr="009A42AC">
        <w:rPr>
          <w:rFonts w:ascii="Times New Roman" w:hAnsi="Times New Roman"/>
        </w:rPr>
        <w:tab/>
      </w:r>
      <w:r w:rsidRPr="009A42AC">
        <w:rPr>
          <w:rFonts w:ascii="Times New Roman" w:hAnsi="Times New Roman"/>
        </w:rPr>
        <w:tab/>
      </w:r>
      <w:r w:rsidRPr="009A42AC">
        <w:rPr>
          <w:rFonts w:ascii="Times New Roman" w:hAnsi="Times New Roman"/>
        </w:rPr>
        <w:tab/>
      </w:r>
      <w:r w:rsidRPr="009A42AC">
        <w:rPr>
          <w:rFonts w:ascii="Times New Roman" w:hAnsi="Times New Roman"/>
        </w:rPr>
        <w:tab/>
        <w:t xml:space="preserve">Email: </w:t>
      </w:r>
      <w:r w:rsidR="00134533">
        <w:rPr>
          <w:rFonts w:ascii="Times New Roman" w:hAnsi="Times New Roman"/>
        </w:rPr>
        <w:t>dhardisty@stanford.edu</w:t>
      </w:r>
    </w:p>
    <w:p w:rsidR="00342CC3" w:rsidRPr="009A42AC" w:rsidRDefault="00342CC3" w:rsidP="00C2134B">
      <w:pPr>
        <w:ind w:left="720"/>
        <w:rPr>
          <w:rFonts w:ascii="Times New Roman" w:hAnsi="Times New Roman"/>
          <w:b/>
        </w:rPr>
      </w:pPr>
    </w:p>
    <w:p w:rsidR="00EB316A" w:rsidRPr="009A42AC" w:rsidRDefault="00EB316A" w:rsidP="00C2134B">
      <w:pPr>
        <w:ind w:left="720"/>
        <w:rPr>
          <w:rFonts w:ascii="Times New Roman" w:hAnsi="Times New Roman"/>
        </w:rPr>
      </w:pPr>
      <w:r w:rsidRPr="009A42AC">
        <w:rPr>
          <w:rFonts w:ascii="Times New Roman" w:hAnsi="Times New Roman"/>
          <w:b/>
        </w:rPr>
        <w:t>Names of co-authors:</w:t>
      </w:r>
      <w:r w:rsidR="00473FFA" w:rsidRPr="009A42AC">
        <w:rPr>
          <w:rFonts w:ascii="Times New Roman" w:hAnsi="Times New Roman"/>
          <w:b/>
        </w:rPr>
        <w:t xml:space="preserve"> </w:t>
      </w:r>
      <w:r w:rsidR="00134533">
        <w:rPr>
          <w:rFonts w:ascii="Times New Roman" w:hAnsi="Times New Roman"/>
        </w:rPr>
        <w:t>Kirstin C. Appelt</w:t>
      </w:r>
      <w:r w:rsidR="00473FFA" w:rsidRPr="009A42AC">
        <w:rPr>
          <w:rFonts w:ascii="Times New Roman" w:hAnsi="Times New Roman"/>
        </w:rPr>
        <w:t xml:space="preserve"> (Columbia University)</w:t>
      </w:r>
      <w:r w:rsidR="00862A04">
        <w:rPr>
          <w:rFonts w:ascii="Times New Roman" w:hAnsi="Times New Roman"/>
        </w:rPr>
        <w:t>,</w:t>
      </w:r>
      <w:r w:rsidR="00473FFA" w:rsidRPr="009A42AC">
        <w:rPr>
          <w:rFonts w:ascii="Times New Roman" w:hAnsi="Times New Roman"/>
        </w:rPr>
        <w:t xml:space="preserve"> </w:t>
      </w:r>
      <w:r w:rsidR="00C244E5">
        <w:rPr>
          <w:rFonts w:ascii="Times New Roman" w:hAnsi="Times New Roman"/>
        </w:rPr>
        <w:t xml:space="preserve">and </w:t>
      </w:r>
      <w:r w:rsidR="00473FFA" w:rsidRPr="009A42AC">
        <w:rPr>
          <w:rFonts w:ascii="Times New Roman" w:hAnsi="Times New Roman"/>
        </w:rPr>
        <w:t>Elke U. Weber (Columbia University</w:t>
      </w:r>
      <w:r w:rsidR="00C244E5">
        <w:rPr>
          <w:rFonts w:ascii="Times New Roman" w:hAnsi="Times New Roman"/>
        </w:rPr>
        <w:t>),</w:t>
      </w:r>
      <w:r w:rsidR="00862A04">
        <w:rPr>
          <w:rFonts w:ascii="Times New Roman" w:hAnsi="Times New Roman"/>
        </w:rPr>
        <w:t xml:space="preserve"> </w:t>
      </w:r>
      <w:r w:rsidR="00473FFA" w:rsidRPr="009A42AC">
        <w:rPr>
          <w:rFonts w:ascii="Times New Roman" w:hAnsi="Times New Roman"/>
        </w:rPr>
        <w:t>not presenting authors</w:t>
      </w:r>
    </w:p>
    <w:p w:rsidR="00342CC3" w:rsidRPr="009A42AC" w:rsidRDefault="00342CC3" w:rsidP="00C2134B">
      <w:pPr>
        <w:ind w:left="720"/>
        <w:rPr>
          <w:rFonts w:ascii="Times New Roman" w:hAnsi="Times New Roman"/>
        </w:rPr>
      </w:pPr>
    </w:p>
    <w:p w:rsidR="00EE6958" w:rsidRPr="009A42AC" w:rsidRDefault="00EE6958" w:rsidP="00EE6958">
      <w:pPr>
        <w:ind w:left="720"/>
        <w:rPr>
          <w:rFonts w:ascii="Times New Roman" w:hAnsi="Times New Roman"/>
        </w:rPr>
      </w:pPr>
      <w:r w:rsidRPr="009A42AC">
        <w:rPr>
          <w:rFonts w:ascii="Times New Roman" w:hAnsi="Times New Roman"/>
          <w:b/>
        </w:rPr>
        <w:t>Content area codes:</w:t>
      </w:r>
      <w:r w:rsidRPr="009A42AC">
        <w:rPr>
          <w:rFonts w:ascii="Times New Roman" w:hAnsi="Times New Roman"/>
        </w:rPr>
        <w:t xml:space="preserve"> Preference and choice, economic psychology, cognition, judgment and decision making, public policy / social issues</w:t>
      </w:r>
    </w:p>
    <w:p w:rsidR="00EE6958" w:rsidRPr="009A42AC" w:rsidRDefault="00EE6958" w:rsidP="00EE6958">
      <w:pPr>
        <w:ind w:left="720"/>
        <w:rPr>
          <w:rFonts w:ascii="Times New Roman" w:hAnsi="Times New Roman"/>
          <w:b/>
        </w:rPr>
      </w:pPr>
    </w:p>
    <w:p w:rsidR="00EE6958" w:rsidRPr="009A42AC" w:rsidRDefault="00EE6958" w:rsidP="00EE6958">
      <w:pPr>
        <w:ind w:left="720"/>
        <w:rPr>
          <w:rFonts w:ascii="Times New Roman" w:hAnsi="Times New Roman"/>
        </w:rPr>
      </w:pPr>
      <w:r w:rsidRPr="009A42AC">
        <w:rPr>
          <w:rFonts w:ascii="Times New Roman" w:hAnsi="Times New Roman"/>
          <w:b/>
        </w:rPr>
        <w:t xml:space="preserve">Methodological area codes: </w:t>
      </w:r>
      <w:r w:rsidRPr="009A42AC">
        <w:rPr>
          <w:rFonts w:ascii="Times New Roman" w:hAnsi="Times New Roman"/>
        </w:rPr>
        <w:t>Experimental design, content analysis</w:t>
      </w:r>
    </w:p>
    <w:p w:rsidR="00342CC3" w:rsidRPr="009A42AC" w:rsidRDefault="00342CC3" w:rsidP="00C2134B">
      <w:pPr>
        <w:ind w:left="720"/>
        <w:rPr>
          <w:rFonts w:ascii="Times New Roman" w:hAnsi="Times New Roman"/>
          <w:b/>
        </w:rPr>
      </w:pPr>
    </w:p>
    <w:p w:rsidR="00EB316A" w:rsidRPr="009A42AC" w:rsidRDefault="00EB316A" w:rsidP="00C2134B">
      <w:pPr>
        <w:ind w:left="720"/>
        <w:rPr>
          <w:rFonts w:ascii="Times New Roman" w:hAnsi="Times New Roman"/>
        </w:rPr>
      </w:pPr>
      <w:r w:rsidRPr="009A42AC">
        <w:rPr>
          <w:rFonts w:ascii="Times New Roman" w:hAnsi="Times New Roman"/>
          <w:b/>
        </w:rPr>
        <w:t>Keywords (optional):</w:t>
      </w:r>
      <w:r w:rsidR="007047DB" w:rsidRPr="009A42AC">
        <w:rPr>
          <w:rFonts w:ascii="Times New Roman" w:hAnsi="Times New Roman"/>
        </w:rPr>
        <w:t xml:space="preserve"> Intertemporal choice, framin</w:t>
      </w:r>
      <w:r w:rsidR="009B7204" w:rsidRPr="009A42AC">
        <w:rPr>
          <w:rFonts w:ascii="Times New Roman" w:hAnsi="Times New Roman"/>
        </w:rPr>
        <w:t>g</w:t>
      </w:r>
    </w:p>
    <w:p w:rsidR="00342CC3" w:rsidRPr="009A42AC" w:rsidRDefault="00342CC3" w:rsidP="00C2134B">
      <w:pPr>
        <w:ind w:left="720"/>
        <w:rPr>
          <w:rFonts w:ascii="Times New Roman" w:hAnsi="Times New Roman"/>
          <w:b/>
        </w:rPr>
      </w:pPr>
    </w:p>
    <w:p w:rsidR="00EB316A" w:rsidRPr="009A42AC" w:rsidRDefault="00EB316A" w:rsidP="00C2134B">
      <w:pPr>
        <w:ind w:left="720"/>
        <w:rPr>
          <w:rFonts w:ascii="Times New Roman" w:hAnsi="Times New Roman"/>
        </w:rPr>
      </w:pPr>
      <w:r w:rsidRPr="009A42AC">
        <w:rPr>
          <w:rFonts w:ascii="Times New Roman" w:hAnsi="Times New Roman"/>
          <w:b/>
        </w:rPr>
        <w:t>Declaration:</w:t>
      </w:r>
      <w:r w:rsidR="00342CC3" w:rsidRPr="009A42AC">
        <w:rPr>
          <w:rFonts w:ascii="Times New Roman" w:hAnsi="Times New Roman"/>
          <w:b/>
        </w:rPr>
        <w:t xml:space="preserve"> </w:t>
      </w:r>
      <w:r w:rsidR="00342CC3" w:rsidRPr="009A42AC">
        <w:rPr>
          <w:rFonts w:ascii="Times New Roman" w:hAnsi="Times New Roman"/>
        </w:rPr>
        <w:t xml:space="preserve">This </w:t>
      </w:r>
      <w:r w:rsidR="00E45734" w:rsidRPr="009A42AC">
        <w:rPr>
          <w:rFonts w:ascii="Times New Roman" w:hAnsi="Times New Roman"/>
        </w:rPr>
        <w:t>submission</w:t>
      </w:r>
      <w:r w:rsidR="00342CC3" w:rsidRPr="009A42AC">
        <w:rPr>
          <w:rFonts w:ascii="Times New Roman" w:hAnsi="Times New Roman"/>
        </w:rPr>
        <w:t xml:space="preserve"> has not been accepted for publication elsewhere.</w:t>
      </w:r>
    </w:p>
    <w:p w:rsidR="00342CC3" w:rsidRPr="009A42AC" w:rsidRDefault="00342CC3" w:rsidP="00C2134B">
      <w:pPr>
        <w:ind w:left="720"/>
        <w:rPr>
          <w:rFonts w:ascii="Times New Roman" w:hAnsi="Times New Roman"/>
          <w:b/>
        </w:rPr>
      </w:pPr>
    </w:p>
    <w:p w:rsidR="00E060AF" w:rsidRPr="009A42AC" w:rsidRDefault="00EB316A" w:rsidP="00E060AF">
      <w:pPr>
        <w:ind w:left="720"/>
        <w:rPr>
          <w:rFonts w:ascii="Times New Roman" w:hAnsi="Times New Roman"/>
          <w:b/>
        </w:rPr>
      </w:pPr>
      <w:r w:rsidRPr="009A42AC">
        <w:rPr>
          <w:rFonts w:ascii="Times New Roman" w:hAnsi="Times New Roman"/>
          <w:b/>
        </w:rPr>
        <w:t>Signed copyright release form:</w:t>
      </w:r>
    </w:p>
    <w:p w:rsidR="00E060AF" w:rsidRPr="009A42AC" w:rsidRDefault="00E060AF" w:rsidP="00E060AF">
      <w:pPr>
        <w:ind w:left="720"/>
        <w:rPr>
          <w:rFonts w:ascii="Times New Roman" w:hAnsi="Times New Roman"/>
          <w:b/>
        </w:rPr>
      </w:pPr>
    </w:p>
    <w:p w:rsidR="00564CEB" w:rsidRPr="009A42AC" w:rsidRDefault="00E060AF" w:rsidP="009A42AC">
      <w:pPr>
        <w:jc w:val="center"/>
        <w:rPr>
          <w:rFonts w:ascii="Times New Roman" w:hAnsi="Times New Roman"/>
          <w:b/>
          <w:color w:val="00FF00"/>
        </w:rPr>
      </w:pPr>
      <w:r w:rsidRPr="009A42AC">
        <w:rPr>
          <w:rFonts w:ascii="Times New Roman" w:hAnsi="Times New Roman"/>
          <w:b/>
        </w:rPr>
        <w:br w:type="page"/>
      </w:r>
      <w:r w:rsidR="00FC3DFD">
        <w:rPr>
          <w:rFonts w:ascii="Times New Roman" w:hAnsi="Times New Roman"/>
        </w:rPr>
        <w:lastRenderedPageBreak/>
        <w:t xml:space="preserve">Good or bad, we want it now: Resolution theory explains magnitude </w:t>
      </w:r>
      <w:r w:rsidR="000B0BC5">
        <w:rPr>
          <w:rFonts w:ascii="Times New Roman" w:hAnsi="Times New Roman"/>
        </w:rPr>
        <w:t xml:space="preserve">reversal </w:t>
      </w:r>
      <w:r w:rsidR="00FC3DFD">
        <w:rPr>
          <w:rFonts w:ascii="Times New Roman" w:hAnsi="Times New Roman"/>
        </w:rPr>
        <w:t>in intertemporal choice</w:t>
      </w:r>
    </w:p>
    <w:p w:rsidR="005368F6" w:rsidRPr="009A42AC" w:rsidRDefault="005368F6" w:rsidP="005368F6">
      <w:pPr>
        <w:rPr>
          <w:rFonts w:ascii="Times New Roman" w:hAnsi="Times New Roman"/>
        </w:rPr>
      </w:pPr>
    </w:p>
    <w:p w:rsidR="00FC3DFD" w:rsidRDefault="00700A78" w:rsidP="005368F6">
      <w:pPr>
        <w:rPr>
          <w:rFonts w:ascii="Times New Roman" w:hAnsi="Times New Roman"/>
        </w:rPr>
      </w:pPr>
      <w:r>
        <w:rPr>
          <w:rFonts w:ascii="Times New Roman" w:hAnsi="Times New Roman"/>
        </w:rPr>
        <w:t xml:space="preserve">Across four studies, </w:t>
      </w:r>
      <w:r w:rsidR="00F0497C">
        <w:rPr>
          <w:rFonts w:ascii="Times New Roman" w:hAnsi="Times New Roman"/>
        </w:rPr>
        <w:t>outcome</w:t>
      </w:r>
      <w:r>
        <w:rPr>
          <w:rFonts w:ascii="Times New Roman" w:hAnsi="Times New Roman"/>
        </w:rPr>
        <w:t xml:space="preserve"> magnitude has opposite effects on intertemporal choice for gains and losses: consumers discount small gains more than large gains, but discount small losses </w:t>
      </w:r>
      <w:r w:rsidRPr="00700A78">
        <w:rPr>
          <w:rFonts w:ascii="Times New Roman" w:hAnsi="Times New Roman"/>
          <w:i/>
        </w:rPr>
        <w:t>less</w:t>
      </w:r>
      <w:r>
        <w:rPr>
          <w:rFonts w:ascii="Times New Roman" w:hAnsi="Times New Roman"/>
        </w:rPr>
        <w:t xml:space="preserve"> than large losses. </w:t>
      </w:r>
      <w:r w:rsidR="002245ED">
        <w:rPr>
          <w:rFonts w:ascii="Times New Roman" w:hAnsi="Times New Roman"/>
        </w:rPr>
        <w:t xml:space="preserve">Thought listings show that this is </w:t>
      </w:r>
      <w:r w:rsidR="00993F62">
        <w:rPr>
          <w:rFonts w:ascii="Times New Roman" w:hAnsi="Times New Roman"/>
        </w:rPr>
        <w:t>mediated</w:t>
      </w:r>
      <w:r w:rsidR="002245ED">
        <w:rPr>
          <w:rFonts w:ascii="Times New Roman" w:hAnsi="Times New Roman"/>
        </w:rPr>
        <w:t xml:space="preserve"> by consumers' desire to resolve gains and losses as soon as possible. </w:t>
      </w:r>
    </w:p>
    <w:p w:rsidR="00590ADA" w:rsidRDefault="00564CEB" w:rsidP="004A2C0A">
      <w:pPr>
        <w:ind w:firstLine="720"/>
        <w:rPr>
          <w:rFonts w:ascii="Times New Roman" w:hAnsi="Times New Roman"/>
        </w:rPr>
      </w:pPr>
      <w:bookmarkStart w:id="0" w:name="_GoBack"/>
      <w:bookmarkEnd w:id="0"/>
      <w:r w:rsidRPr="009A42AC">
        <w:rPr>
          <w:rFonts w:ascii="Times New Roman" w:hAnsi="Times New Roman"/>
        </w:rPr>
        <w:br w:type="page"/>
      </w:r>
    </w:p>
    <w:p w:rsidR="00BA7D29" w:rsidRDefault="00F1211A" w:rsidP="008E751C">
      <w:pPr>
        <w:ind w:firstLine="720"/>
        <w:rPr>
          <w:rFonts w:ascii="Times New Roman" w:hAnsi="Times New Roman"/>
        </w:rPr>
      </w:pPr>
      <w:r>
        <w:rPr>
          <w:rFonts w:ascii="Times New Roman" w:hAnsi="Times New Roman"/>
        </w:rPr>
        <w:lastRenderedPageBreak/>
        <w:t>Consumers</w:t>
      </w:r>
      <w:r w:rsidRPr="00FE1EFC">
        <w:rPr>
          <w:rFonts w:ascii="Times New Roman" w:hAnsi="Times New Roman"/>
        </w:rPr>
        <w:t xml:space="preserve"> often discount future consequences</w:t>
      </w:r>
      <w:r w:rsidR="00D43FE2">
        <w:rPr>
          <w:rFonts w:ascii="Times New Roman" w:hAnsi="Times New Roman"/>
        </w:rPr>
        <w:t>, for multiple reasons</w:t>
      </w:r>
      <w:r>
        <w:rPr>
          <w:rFonts w:ascii="Times New Roman" w:hAnsi="Times New Roman"/>
        </w:rPr>
        <w:t xml:space="preserve"> </w:t>
      </w:r>
      <w:r>
        <w:rPr>
          <w:rFonts w:ascii="Times New Roman" w:hAnsi="Times New Roman"/>
        </w:rPr>
        <w:fldChar w:fldCharType="begin"/>
      </w:r>
      <w:r w:rsidR="00B013D0">
        <w:rPr>
          <w:rFonts w:ascii="Times New Roman" w:hAnsi="Times New Roman"/>
        </w:rPr>
        <w:instrText xml:space="preserve"> ADDIN EN.CITE &lt;EndNote&gt;&lt;Cite&gt;&lt;Author&gt;Lynch&lt;/Author&gt;&lt;Year&gt;2006&lt;/Year&gt;&lt;RecNum&gt;282&lt;/RecNum&gt;&lt;DisplayText&gt;(Lynch and Zauberman 2006)&lt;/DisplayText&gt;&lt;record&gt;&lt;rec-number&gt;282&lt;/rec-number&gt;&lt;foreign-keys&gt;&lt;key app="EN" db-id="ps05de90q9zfz1eprrsxd9entrap2v5x99e0"&gt;282&lt;/key&gt;&lt;/foreign-keys&gt;&lt;ref-type name="Journal Article"&gt;17&lt;/ref-type&gt;&lt;contributors&gt;&lt;authors&gt;&lt;author&gt;Lynch, J. G. &lt;/author&gt;&lt;author&gt;Zauberman, G.&lt;/author&gt;&lt;/authors&gt;&lt;/contributors&gt;&lt;titles&gt;&lt;title&gt;When Do You Want It? Time, Decisions, and Public Policy&lt;/title&gt;&lt;secondary-title&gt;Journal of Public Policy &amp;amp; Marketing&lt;/secondary-title&gt;&lt;/titles&gt;&lt;periodical&gt;&lt;full-title&gt;Journal of Public Policy &amp;amp; Marketing&lt;/full-title&gt;&lt;/periodical&gt;&lt;pages&gt;67-78&lt;/pages&gt;&lt;volume&gt;25&lt;/volume&gt;&lt;number&gt;1&lt;/number&gt;&lt;dates&gt;&lt;year&gt;2006&lt;/year&gt;&lt;/dates&gt;&lt;urls&gt;&lt;/urls&gt;&lt;/record&gt;&lt;/Cite&gt;&lt;/EndNote&gt;</w:instrText>
      </w:r>
      <w:r>
        <w:rPr>
          <w:rFonts w:ascii="Times New Roman" w:hAnsi="Times New Roman"/>
        </w:rPr>
        <w:fldChar w:fldCharType="separate"/>
      </w:r>
      <w:r w:rsidR="00B013D0">
        <w:rPr>
          <w:rFonts w:ascii="Times New Roman" w:hAnsi="Times New Roman"/>
          <w:noProof/>
        </w:rPr>
        <w:t>(</w:t>
      </w:r>
      <w:hyperlink w:anchor="_ENREF_12" w:tooltip="Lynch, 2006 #282" w:history="1">
        <w:r w:rsidR="004E273D">
          <w:rPr>
            <w:rFonts w:ascii="Times New Roman" w:hAnsi="Times New Roman"/>
            <w:noProof/>
          </w:rPr>
          <w:t>Lynch and Zauberman 2006</w:t>
        </w:r>
      </w:hyperlink>
      <w:r w:rsidR="00B013D0">
        <w:rPr>
          <w:rFonts w:ascii="Times New Roman" w:hAnsi="Times New Roman"/>
          <w:noProof/>
        </w:rPr>
        <w:t>)</w:t>
      </w:r>
      <w:r>
        <w:rPr>
          <w:rFonts w:ascii="Times New Roman" w:hAnsi="Times New Roman"/>
        </w:rPr>
        <w:fldChar w:fldCharType="end"/>
      </w:r>
      <w:r>
        <w:rPr>
          <w:rFonts w:ascii="Times New Roman" w:hAnsi="Times New Roman"/>
        </w:rPr>
        <w:t xml:space="preserve">. </w:t>
      </w:r>
      <w:r w:rsidR="00770BC8">
        <w:rPr>
          <w:rFonts w:ascii="Times New Roman" w:hAnsi="Times New Roman"/>
        </w:rPr>
        <w:t>The</w:t>
      </w:r>
      <w:r>
        <w:rPr>
          <w:rFonts w:ascii="Times New Roman" w:hAnsi="Times New Roman"/>
        </w:rPr>
        <w:t xml:space="preserve"> "magnitude effect" </w:t>
      </w:r>
      <w:r w:rsidR="00770BC8">
        <w:rPr>
          <w:rFonts w:ascii="Times New Roman" w:hAnsi="Times New Roman"/>
        </w:rPr>
        <w:t>describes the fact</w:t>
      </w:r>
      <w:r>
        <w:rPr>
          <w:rFonts w:ascii="Times New Roman" w:hAnsi="Times New Roman"/>
        </w:rPr>
        <w:t xml:space="preserve"> that large gains are discounted more than small gains </w:t>
      </w:r>
      <w:r>
        <w:rPr>
          <w:rFonts w:ascii="Times New Roman" w:hAnsi="Times New Roman"/>
        </w:rPr>
        <w:fldChar w:fldCharType="begin">
          <w:fldData xml:space="preserve">PEVuZE5vdGU+PENpdGU+PEF1dGhvcj5UaGFsZXI8L0F1dGhvcj48WWVhcj4xOTgxPC9ZZWFyPjxS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</w:fldData>
        </w:fldChar>
      </w:r>
      <w:r w:rsidR="00B013D0">
        <w:rPr>
          <w:rFonts w:ascii="Times New Roman" w:hAnsi="Times New Roman"/>
        </w:rPr>
        <w:instrText xml:space="preserve"> ADDIN EN.CITE </w:instrText>
      </w:r>
      <w:r w:rsidR="00B013D0">
        <w:rPr>
          <w:rFonts w:ascii="Times New Roman" w:hAnsi="Times New Roman"/>
        </w:rPr>
        <w:fldChar w:fldCharType="begin">
          <w:fldData xml:space="preserve">PEVuZE5vdGU+PENpdGU+PEF1dGhvcj5UaGFsZXI8L0F1dGhvcj48WWVhcj4xOTgxPC9ZZWFyPjxS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</w:fldData>
        </w:fldChar>
      </w:r>
      <w:r w:rsidR="00B013D0">
        <w:rPr>
          <w:rFonts w:ascii="Times New Roman" w:hAnsi="Times New Roman"/>
        </w:rPr>
        <w:instrText xml:space="preserve"> ADDIN EN.CITE.DATA </w:instrText>
      </w:r>
      <w:r w:rsidR="00B013D0">
        <w:rPr>
          <w:rFonts w:ascii="Times New Roman" w:hAnsi="Times New Roman"/>
        </w:rPr>
      </w:r>
      <w:r w:rsidR="00B013D0">
        <w:rPr>
          <w:rFonts w:ascii="Times New Roman" w:hAnsi="Times New Roman"/>
        </w:rPr>
        <w:fldChar w:fldCharType="end"/>
      </w:r>
      <w:r>
        <w:rPr>
          <w:rFonts w:ascii="Times New Roman" w:hAnsi="Times New Roman"/>
        </w:rPr>
      </w:r>
      <w:r>
        <w:rPr>
          <w:rFonts w:ascii="Times New Roman" w:hAnsi="Times New Roman"/>
        </w:rPr>
        <w:fldChar w:fldCharType="separate"/>
      </w:r>
      <w:r w:rsidR="00B013D0">
        <w:rPr>
          <w:rFonts w:ascii="Times New Roman" w:hAnsi="Times New Roman"/>
          <w:noProof/>
        </w:rPr>
        <w:t>(</w:t>
      </w:r>
      <w:hyperlink w:anchor="_ENREF_3" w:tooltip="Chapman, 1995 #5" w:history="1">
        <w:r w:rsidR="004E273D">
          <w:rPr>
            <w:rFonts w:ascii="Times New Roman" w:hAnsi="Times New Roman"/>
            <w:noProof/>
          </w:rPr>
          <w:t>Chapman and Elstein 1995</w:t>
        </w:r>
      </w:hyperlink>
      <w:r w:rsidR="00B013D0">
        <w:rPr>
          <w:rFonts w:ascii="Times New Roman" w:hAnsi="Times New Roman"/>
          <w:noProof/>
        </w:rPr>
        <w:t xml:space="preserve">; </w:t>
      </w:r>
      <w:hyperlink w:anchor="_ENREF_4" w:tooltip="Estle, 2006 #96" w:history="1">
        <w:r w:rsidR="004E273D">
          <w:rPr>
            <w:rFonts w:ascii="Times New Roman" w:hAnsi="Times New Roman"/>
            <w:noProof/>
          </w:rPr>
          <w:t>Estle et al. 2006</w:t>
        </w:r>
      </w:hyperlink>
      <w:r w:rsidR="00B013D0">
        <w:rPr>
          <w:rFonts w:ascii="Times New Roman" w:hAnsi="Times New Roman"/>
          <w:noProof/>
        </w:rPr>
        <w:t xml:space="preserve">; </w:t>
      </w:r>
      <w:hyperlink w:anchor="_ENREF_18" w:tooltip="Thaler, 1981 #33" w:history="1">
        <w:r w:rsidR="004E273D">
          <w:rPr>
            <w:rFonts w:ascii="Times New Roman" w:hAnsi="Times New Roman"/>
            <w:noProof/>
          </w:rPr>
          <w:t>Thaler 1981</w:t>
        </w:r>
      </w:hyperlink>
      <w:r w:rsidR="00B013D0">
        <w:rPr>
          <w:rFonts w:ascii="Times New Roman" w:hAnsi="Times New Roman"/>
          <w:noProof/>
        </w:rPr>
        <w:t>)</w:t>
      </w:r>
      <w:r>
        <w:rPr>
          <w:rFonts w:ascii="Times New Roman" w:hAnsi="Times New Roman"/>
        </w:rPr>
        <w:fldChar w:fldCharType="end"/>
      </w:r>
      <w:r>
        <w:rPr>
          <w:rFonts w:ascii="Times New Roman" w:hAnsi="Times New Roman"/>
        </w:rPr>
        <w:t xml:space="preserve">. </w:t>
      </w:r>
      <w:r w:rsidR="003D1042" w:rsidRPr="00FE1EFC">
        <w:rPr>
          <w:rFonts w:ascii="Times New Roman" w:hAnsi="Times New Roman"/>
        </w:rPr>
        <w:t xml:space="preserve">For example, someone might choose $10 today </w:t>
      </w:r>
      <w:r w:rsidR="003D1042">
        <w:rPr>
          <w:rFonts w:ascii="Times New Roman" w:hAnsi="Times New Roman"/>
        </w:rPr>
        <w:t>versus</w:t>
      </w:r>
      <w:r w:rsidR="003D1042" w:rsidRPr="00FE1EFC">
        <w:rPr>
          <w:rFonts w:ascii="Times New Roman" w:hAnsi="Times New Roman"/>
        </w:rPr>
        <w:t xml:space="preserve"> $11 in a </w:t>
      </w:r>
      <w:r w:rsidR="003D1042">
        <w:rPr>
          <w:rFonts w:ascii="Times New Roman" w:hAnsi="Times New Roman"/>
        </w:rPr>
        <w:t>year</w:t>
      </w:r>
      <w:r w:rsidR="003D1042" w:rsidRPr="00FE1EFC">
        <w:rPr>
          <w:rFonts w:ascii="Times New Roman" w:hAnsi="Times New Roman"/>
        </w:rPr>
        <w:t xml:space="preserve">, yet prefer to wait for $11,000 in a </w:t>
      </w:r>
      <w:r w:rsidR="003D1042">
        <w:rPr>
          <w:rFonts w:ascii="Times New Roman" w:hAnsi="Times New Roman"/>
        </w:rPr>
        <w:t>year</w:t>
      </w:r>
      <w:r w:rsidR="003D1042" w:rsidRPr="00FE1EFC">
        <w:rPr>
          <w:rFonts w:ascii="Times New Roman" w:hAnsi="Times New Roman"/>
        </w:rPr>
        <w:t xml:space="preserve"> rather than take an immediate $10,000</w:t>
      </w:r>
      <w:r w:rsidR="003D1042">
        <w:rPr>
          <w:rFonts w:ascii="Times New Roman" w:hAnsi="Times New Roman"/>
        </w:rPr>
        <w:t>, even though in both cases the later amount is 10% larger than the sooner amount</w:t>
      </w:r>
      <w:r w:rsidR="003D1042" w:rsidRPr="00FE1EFC">
        <w:rPr>
          <w:rFonts w:ascii="Times New Roman" w:hAnsi="Times New Roman"/>
        </w:rPr>
        <w:t>.</w:t>
      </w:r>
      <w:r w:rsidR="00F86026">
        <w:rPr>
          <w:rFonts w:ascii="Times New Roman" w:hAnsi="Times New Roman"/>
        </w:rPr>
        <w:t xml:space="preserve"> In these earlier studies, t</w:t>
      </w:r>
      <w:r w:rsidR="00A1278B">
        <w:rPr>
          <w:rFonts w:ascii="Times New Roman" w:hAnsi="Times New Roman"/>
        </w:rPr>
        <w:t xml:space="preserve">he choice options </w:t>
      </w:r>
      <w:r w:rsidR="00A1278B" w:rsidRPr="00FE1EFC">
        <w:rPr>
          <w:rFonts w:ascii="Times New Roman" w:hAnsi="Times New Roman"/>
        </w:rPr>
        <w:t xml:space="preserve">always paired a smaller, sooner amount with a larger, later amount, so </w:t>
      </w:r>
      <w:r w:rsidR="00A1278B">
        <w:rPr>
          <w:rFonts w:ascii="Times New Roman" w:hAnsi="Times New Roman"/>
        </w:rPr>
        <w:t>it was impossible for participants to express zero or negative discount rates.</w:t>
      </w:r>
      <w:r w:rsidR="00A1278B" w:rsidRPr="00A1278B">
        <w:rPr>
          <w:rFonts w:ascii="Times New Roman" w:hAnsi="Times New Roman"/>
        </w:rPr>
        <w:t xml:space="preserve"> </w:t>
      </w:r>
      <w:r w:rsidR="00A1278B">
        <w:rPr>
          <w:rFonts w:ascii="Times New Roman" w:hAnsi="Times New Roman"/>
        </w:rPr>
        <w:t>Thus</w:t>
      </w:r>
      <w:r w:rsidR="00A1278B" w:rsidRPr="00FE1EFC">
        <w:rPr>
          <w:rFonts w:ascii="Times New Roman" w:hAnsi="Times New Roman"/>
        </w:rPr>
        <w:t xml:space="preserve">, </w:t>
      </w:r>
      <w:r w:rsidR="00A1278B">
        <w:rPr>
          <w:rFonts w:ascii="Times New Roman" w:hAnsi="Times New Roman"/>
        </w:rPr>
        <w:t xml:space="preserve">although </w:t>
      </w:r>
      <w:r w:rsidR="00A1278B" w:rsidRPr="00FE1EFC">
        <w:rPr>
          <w:rFonts w:ascii="Times New Roman" w:hAnsi="Times New Roman"/>
        </w:rPr>
        <w:t xml:space="preserve">some people might rather pay $10 immediately rather than $9 in a year </w:t>
      </w:r>
      <w:r w:rsidR="00A1278B">
        <w:rPr>
          <w:rFonts w:ascii="Times New Roman" w:hAnsi="Times New Roman"/>
        </w:rPr>
        <w:t>(</w:t>
      </w:r>
      <w:r w:rsidR="00A1278B" w:rsidRPr="00FE1EFC">
        <w:rPr>
          <w:rFonts w:ascii="Times New Roman" w:hAnsi="Times New Roman"/>
        </w:rPr>
        <w:t>to get the loss over with</w:t>
      </w:r>
      <w:r w:rsidR="00A1278B">
        <w:rPr>
          <w:rFonts w:ascii="Times New Roman" w:hAnsi="Times New Roman"/>
        </w:rPr>
        <w:t>), this preference could never be expressed</w:t>
      </w:r>
      <w:r w:rsidR="00A1278B" w:rsidRPr="00FE1EFC">
        <w:rPr>
          <w:rFonts w:ascii="Times New Roman" w:hAnsi="Times New Roman"/>
        </w:rPr>
        <w:t xml:space="preserve">. </w:t>
      </w:r>
      <w:r w:rsidR="00A1278B">
        <w:rPr>
          <w:rFonts w:ascii="Times New Roman" w:hAnsi="Times New Roman"/>
        </w:rPr>
        <w:t xml:space="preserve">A pilot study we ran suggests that when negative discount rates are allowed, losses may show a </w:t>
      </w:r>
      <w:r w:rsidR="00A1278B">
        <w:rPr>
          <w:rFonts w:ascii="Times New Roman" w:hAnsi="Times New Roman"/>
          <w:i/>
        </w:rPr>
        <w:t>reverse</w:t>
      </w:r>
      <w:r w:rsidR="00A1278B">
        <w:rPr>
          <w:rFonts w:ascii="Times New Roman" w:hAnsi="Times New Roman"/>
        </w:rPr>
        <w:t xml:space="preserve"> magnitude effect: </w:t>
      </w:r>
      <w:r w:rsidR="00C33009">
        <w:rPr>
          <w:rFonts w:ascii="Times New Roman" w:hAnsi="Times New Roman"/>
        </w:rPr>
        <w:t>C</w:t>
      </w:r>
      <w:r w:rsidR="00A1278B">
        <w:rPr>
          <w:rFonts w:ascii="Times New Roman" w:hAnsi="Times New Roman"/>
        </w:rPr>
        <w:t>onsumers</w:t>
      </w:r>
      <w:r w:rsidR="00A1278B" w:rsidRPr="00FE1EFC">
        <w:rPr>
          <w:rFonts w:ascii="Times New Roman" w:hAnsi="Times New Roman"/>
        </w:rPr>
        <w:t xml:space="preserve"> considering small losses were indifferent between </w:t>
      </w:r>
      <w:r w:rsidR="00A1278B">
        <w:rPr>
          <w:rFonts w:ascii="Times New Roman" w:hAnsi="Times New Roman"/>
        </w:rPr>
        <w:t>pay</w:t>
      </w:r>
      <w:r w:rsidR="00A1278B" w:rsidRPr="00FE1EFC">
        <w:rPr>
          <w:rFonts w:ascii="Times New Roman" w:hAnsi="Times New Roman"/>
        </w:rPr>
        <w:t xml:space="preserve">ing $10 today </w:t>
      </w:r>
      <w:r w:rsidR="00A1278B">
        <w:rPr>
          <w:rFonts w:ascii="Times New Roman" w:hAnsi="Times New Roman"/>
        </w:rPr>
        <w:t>and</w:t>
      </w:r>
      <w:r w:rsidR="00A1278B" w:rsidRPr="00FE1EFC">
        <w:rPr>
          <w:rFonts w:ascii="Times New Roman" w:hAnsi="Times New Roman"/>
        </w:rPr>
        <w:t xml:space="preserve"> $9.70 in six months</w:t>
      </w:r>
      <w:r w:rsidR="005444A0">
        <w:rPr>
          <w:rFonts w:ascii="Times New Roman" w:hAnsi="Times New Roman"/>
        </w:rPr>
        <w:t xml:space="preserve"> (a </w:t>
      </w:r>
      <w:r w:rsidR="009C26A2">
        <w:rPr>
          <w:rFonts w:ascii="Times New Roman" w:hAnsi="Times New Roman"/>
        </w:rPr>
        <w:t>-6</w:t>
      </w:r>
      <w:r w:rsidR="005444A0">
        <w:rPr>
          <w:rFonts w:ascii="Times New Roman" w:hAnsi="Times New Roman"/>
        </w:rPr>
        <w:t>% discount rate)</w:t>
      </w:r>
      <w:r w:rsidR="00A1278B" w:rsidRPr="00FE1EFC">
        <w:rPr>
          <w:rFonts w:ascii="Times New Roman" w:hAnsi="Times New Roman"/>
        </w:rPr>
        <w:t xml:space="preserve">, </w:t>
      </w:r>
      <w:r w:rsidR="00A1278B">
        <w:rPr>
          <w:rFonts w:ascii="Times New Roman" w:hAnsi="Times New Roman"/>
        </w:rPr>
        <w:t>whereas</w:t>
      </w:r>
      <w:r w:rsidR="00A1278B" w:rsidRPr="00FE1EFC">
        <w:rPr>
          <w:rFonts w:ascii="Times New Roman" w:hAnsi="Times New Roman"/>
        </w:rPr>
        <w:t xml:space="preserve"> those considering large losses were indifferent between </w:t>
      </w:r>
      <w:r w:rsidR="00A1278B">
        <w:rPr>
          <w:rFonts w:ascii="Times New Roman" w:hAnsi="Times New Roman"/>
        </w:rPr>
        <w:t>payin</w:t>
      </w:r>
      <w:r w:rsidR="00A1278B" w:rsidRPr="00FE1EFC">
        <w:rPr>
          <w:rFonts w:ascii="Times New Roman" w:hAnsi="Times New Roman"/>
        </w:rPr>
        <w:t xml:space="preserve">g $1,000 today </w:t>
      </w:r>
      <w:r w:rsidR="00A1278B">
        <w:rPr>
          <w:rFonts w:ascii="Times New Roman" w:hAnsi="Times New Roman"/>
        </w:rPr>
        <w:t>and $1,070 in six months</w:t>
      </w:r>
      <w:r w:rsidR="009C26A2">
        <w:rPr>
          <w:rFonts w:ascii="Times New Roman" w:hAnsi="Times New Roman"/>
        </w:rPr>
        <w:t xml:space="preserve"> (a 13% discount rate)</w:t>
      </w:r>
      <w:r w:rsidR="00A1278B">
        <w:rPr>
          <w:rFonts w:ascii="Times New Roman" w:hAnsi="Times New Roman"/>
        </w:rPr>
        <w:t>.</w:t>
      </w:r>
    </w:p>
    <w:p w:rsidR="00C1202A" w:rsidRDefault="003D1042" w:rsidP="00057485">
      <w:pPr>
        <w:ind w:firstLine="720"/>
        <w:rPr>
          <w:rFonts w:ascii="Times New Roman" w:hAnsi="Times New Roman"/>
        </w:rPr>
      </w:pPr>
      <w:r>
        <w:rPr>
          <w:rFonts w:ascii="Times New Roman" w:hAnsi="Times New Roman"/>
        </w:rPr>
        <w:t xml:space="preserve">Although several models have been proposed to explain the magnitude effect </w:t>
      </w:r>
      <w:r>
        <w:rPr>
          <w:rFonts w:ascii="Times New Roman" w:hAnsi="Times New Roman"/>
        </w:rPr>
        <w:fldChar w:fldCharType="begin">
          <w:fldData xml:space="preserve">PEVuZE5vdGU+PENpdGU+PEF1dGhvcj5Mb2V3ZW5zdGVpbjwvQXV0aG9yPjxZZWFyPjE5OTI8L1ll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</w:fldData>
        </w:fldChar>
      </w:r>
      <w:r w:rsidR="00B013D0">
        <w:rPr>
          <w:rFonts w:ascii="Times New Roman" w:hAnsi="Times New Roman"/>
        </w:rPr>
        <w:instrText xml:space="preserve"> ADDIN EN.CITE </w:instrText>
      </w:r>
      <w:r w:rsidR="00B013D0">
        <w:rPr>
          <w:rFonts w:ascii="Times New Roman" w:hAnsi="Times New Roman"/>
        </w:rPr>
        <w:fldChar w:fldCharType="begin">
          <w:fldData xml:space="preserve">PEVuZE5vdGU+PENpdGU+PEF1dGhvcj5Mb2V3ZW5zdGVpbjwvQXV0aG9yPjxZZWFyPjE5OTI8L1ll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</w:fldData>
        </w:fldChar>
      </w:r>
      <w:r w:rsidR="00B013D0">
        <w:rPr>
          <w:rFonts w:ascii="Times New Roman" w:hAnsi="Times New Roman"/>
        </w:rPr>
        <w:instrText xml:space="preserve"> ADDIN EN.CITE.DATA </w:instrText>
      </w:r>
      <w:r w:rsidR="00B013D0">
        <w:rPr>
          <w:rFonts w:ascii="Times New Roman" w:hAnsi="Times New Roman"/>
        </w:rPr>
      </w:r>
      <w:r w:rsidR="00B013D0">
        <w:rPr>
          <w:rFonts w:ascii="Times New Roman" w:hAnsi="Times New Roman"/>
        </w:rPr>
        <w:fldChar w:fldCharType="end"/>
      </w:r>
      <w:r>
        <w:rPr>
          <w:rFonts w:ascii="Times New Roman" w:hAnsi="Times New Roman"/>
        </w:rPr>
      </w:r>
      <w:r>
        <w:rPr>
          <w:rFonts w:ascii="Times New Roman" w:hAnsi="Times New Roman"/>
        </w:rPr>
        <w:fldChar w:fldCharType="separate"/>
      </w:r>
      <w:r w:rsidR="00B013D0">
        <w:rPr>
          <w:rFonts w:ascii="Times New Roman" w:hAnsi="Times New Roman"/>
          <w:noProof/>
        </w:rPr>
        <w:t>(</w:t>
      </w:r>
      <w:hyperlink w:anchor="_ENREF_1" w:tooltip="al-Nowaihi, 2009 #204" w:history="1">
        <w:r w:rsidR="004E273D">
          <w:rPr>
            <w:rFonts w:ascii="Times New Roman" w:hAnsi="Times New Roman"/>
            <w:noProof/>
          </w:rPr>
          <w:t>al-Nowaihi and Dhami 2009</w:t>
        </w:r>
      </w:hyperlink>
      <w:r w:rsidR="00B013D0">
        <w:rPr>
          <w:rFonts w:ascii="Times New Roman" w:hAnsi="Times New Roman"/>
          <w:noProof/>
        </w:rPr>
        <w:t xml:space="preserve">; </w:t>
      </w:r>
      <w:hyperlink w:anchor="_ENREF_2" w:tooltip="Benhabib, 2010 #114" w:history="1">
        <w:r w:rsidR="004E273D">
          <w:rPr>
            <w:rFonts w:ascii="Times New Roman" w:hAnsi="Times New Roman"/>
            <w:noProof/>
          </w:rPr>
          <w:t>Benhabib, Bisin, and Schotter 2010</w:t>
        </w:r>
      </w:hyperlink>
      <w:r w:rsidR="00B013D0">
        <w:rPr>
          <w:rFonts w:ascii="Times New Roman" w:hAnsi="Times New Roman"/>
          <w:noProof/>
        </w:rPr>
        <w:t xml:space="preserve">; </w:t>
      </w:r>
      <w:hyperlink w:anchor="_ENREF_11" w:tooltip="Loewenstein, 1992 #203" w:history="1">
        <w:r w:rsidR="004E273D">
          <w:rPr>
            <w:rFonts w:ascii="Times New Roman" w:hAnsi="Times New Roman"/>
            <w:noProof/>
          </w:rPr>
          <w:t>Loewenstein and Prelec 1992</w:t>
        </w:r>
      </w:hyperlink>
      <w:r w:rsidR="00B013D0">
        <w:rPr>
          <w:rFonts w:ascii="Times New Roman" w:hAnsi="Times New Roman"/>
          <w:noProof/>
        </w:rPr>
        <w:t xml:space="preserve">; </w:t>
      </w:r>
      <w:hyperlink w:anchor="_ENREF_16" w:tooltip="Scholten, 2010 #133" w:history="1">
        <w:r w:rsidR="004E273D">
          <w:rPr>
            <w:rFonts w:ascii="Times New Roman" w:hAnsi="Times New Roman"/>
            <w:noProof/>
          </w:rPr>
          <w:t>Scholten and Read 2010</w:t>
        </w:r>
      </w:hyperlink>
      <w:r w:rsidR="00B013D0">
        <w:rPr>
          <w:rFonts w:ascii="Times New Roman" w:hAnsi="Times New Roman"/>
          <w:noProof/>
        </w:rPr>
        <w:t>)</w:t>
      </w:r>
      <w:r>
        <w:rPr>
          <w:rFonts w:ascii="Times New Roman" w:hAnsi="Times New Roman"/>
        </w:rPr>
        <w:fldChar w:fldCharType="end"/>
      </w:r>
      <w:r>
        <w:rPr>
          <w:rFonts w:ascii="Times New Roman" w:hAnsi="Times New Roman"/>
        </w:rPr>
        <w:t xml:space="preserve">, none predict </w:t>
      </w:r>
      <w:r w:rsidR="00EF5574">
        <w:rPr>
          <w:rFonts w:ascii="Times New Roman" w:hAnsi="Times New Roman"/>
        </w:rPr>
        <w:t>the interaction of magnitude and sign</w:t>
      </w:r>
      <w:r>
        <w:rPr>
          <w:rFonts w:ascii="Times New Roman" w:hAnsi="Times New Roman"/>
        </w:rPr>
        <w:t xml:space="preserve">. </w:t>
      </w:r>
      <w:r w:rsidR="00057485">
        <w:rPr>
          <w:rFonts w:ascii="Times New Roman" w:hAnsi="Times New Roman"/>
        </w:rPr>
        <w:t>To fill this gap, w</w:t>
      </w:r>
      <w:r w:rsidR="008E751C">
        <w:rPr>
          <w:rFonts w:ascii="Times New Roman" w:hAnsi="Times New Roman"/>
        </w:rPr>
        <w:t xml:space="preserve">e propose </w:t>
      </w:r>
      <w:r w:rsidR="00057485" w:rsidRPr="00057485">
        <w:rPr>
          <w:rFonts w:ascii="Times New Roman" w:hAnsi="Times New Roman"/>
          <w:i/>
        </w:rPr>
        <w:t>r</w:t>
      </w:r>
      <w:r w:rsidR="002C5F25" w:rsidRPr="00057485">
        <w:rPr>
          <w:rFonts w:ascii="Times New Roman" w:hAnsi="Times New Roman"/>
          <w:i/>
        </w:rPr>
        <w:t xml:space="preserve">esolution </w:t>
      </w:r>
      <w:r w:rsidR="00057485" w:rsidRPr="00057485">
        <w:rPr>
          <w:rFonts w:ascii="Times New Roman" w:hAnsi="Times New Roman"/>
          <w:i/>
        </w:rPr>
        <w:t>t</w:t>
      </w:r>
      <w:r w:rsidR="002C5F25" w:rsidRPr="00057485">
        <w:rPr>
          <w:rFonts w:ascii="Times New Roman" w:hAnsi="Times New Roman"/>
          <w:i/>
        </w:rPr>
        <w:t>heory</w:t>
      </w:r>
      <w:r w:rsidR="002C5F25">
        <w:rPr>
          <w:rFonts w:ascii="Times New Roman" w:hAnsi="Times New Roman"/>
        </w:rPr>
        <w:t xml:space="preserve">: </w:t>
      </w:r>
      <w:r w:rsidR="00057485">
        <w:rPr>
          <w:rFonts w:ascii="Times New Roman" w:hAnsi="Times New Roman"/>
        </w:rPr>
        <w:t>Consumers</w:t>
      </w:r>
      <w:r w:rsidR="008E751C" w:rsidRPr="00FE1EFC">
        <w:rPr>
          <w:rFonts w:ascii="Times New Roman" w:hAnsi="Times New Roman"/>
        </w:rPr>
        <w:t xml:space="preserve"> have a psychological desire to resolve both gains </w:t>
      </w:r>
      <w:r w:rsidR="008E751C" w:rsidRPr="00C520F5">
        <w:rPr>
          <w:rFonts w:ascii="Times New Roman" w:hAnsi="Times New Roman"/>
          <w:i/>
        </w:rPr>
        <w:t>and</w:t>
      </w:r>
      <w:r w:rsidR="008E751C" w:rsidRPr="00FE1EFC">
        <w:rPr>
          <w:rFonts w:ascii="Times New Roman" w:hAnsi="Times New Roman"/>
        </w:rPr>
        <w:t xml:space="preserve"> losses immediately</w:t>
      </w:r>
      <w:r w:rsidR="008E751C">
        <w:rPr>
          <w:rFonts w:ascii="Times New Roman" w:hAnsi="Times New Roman"/>
        </w:rPr>
        <w:t>, and this desire is combined with multiple other factors (such as uncertainty</w:t>
      </w:r>
      <w:r w:rsidR="00C1202A">
        <w:rPr>
          <w:rFonts w:ascii="Times New Roman" w:hAnsi="Times New Roman"/>
        </w:rPr>
        <w:t>, see Table 1</w:t>
      </w:r>
      <w:r w:rsidR="008E751C">
        <w:rPr>
          <w:rFonts w:ascii="Times New Roman" w:hAnsi="Times New Roman"/>
        </w:rPr>
        <w:t>) to ultimately predict time preference</w:t>
      </w:r>
      <w:r w:rsidR="008E751C" w:rsidRPr="00FE1EFC">
        <w:rPr>
          <w:rFonts w:ascii="Times New Roman" w:hAnsi="Times New Roman"/>
        </w:rPr>
        <w:t>. In the case of gains, p</w:t>
      </w:r>
      <w:r w:rsidR="008E751C">
        <w:rPr>
          <w:rFonts w:ascii="Times New Roman" w:hAnsi="Times New Roman"/>
        </w:rPr>
        <w:t>eople want the gain immediately</w:t>
      </w:r>
      <w:r w:rsidR="008E751C" w:rsidRPr="00FE1EFC">
        <w:rPr>
          <w:rFonts w:ascii="Times New Roman" w:hAnsi="Times New Roman"/>
        </w:rPr>
        <w:t xml:space="preserve"> to satisfy their </w:t>
      </w:r>
      <w:r w:rsidR="008E751C">
        <w:rPr>
          <w:rFonts w:ascii="Times New Roman" w:hAnsi="Times New Roman"/>
        </w:rPr>
        <w:t xml:space="preserve">desire for positive outcomes and to avoid feelings of deprivation while waiting </w:t>
      </w:r>
      <w:r w:rsidR="008E751C">
        <w:rPr>
          <w:rFonts w:ascii="Times New Roman" w:hAnsi="Times New Roman"/>
        </w:rPr>
        <w:fldChar w:fldCharType="begin"/>
      </w:r>
      <w:r w:rsidR="00B013D0">
        <w:rPr>
          <w:rFonts w:ascii="Times New Roman" w:hAnsi="Times New Roman"/>
        </w:rPr>
        <w:instrText xml:space="preserve"> ADDIN EN.CITE &lt;EndNote&gt;&lt;Cite&gt;&lt;Author&gt;Hoch&lt;/Author&gt;&lt;Year&gt;1991&lt;/Year&gt;&lt;RecNum&gt;197&lt;/RecNum&gt;&lt;DisplayText&gt;(Hoch and Loewenstein 1991)&lt;/DisplayText&gt;&lt;record&gt;&lt;rec-number&gt;197&lt;/rec-number&gt;&lt;foreign-keys&gt;&lt;key app="EN" db-id="ps05de90q9zfz1eprrsxd9entrap2v5x99e0"&gt;197&lt;/key&gt;&lt;/foreign-keys&gt;&lt;ref-type name="Journal Article"&gt;17&lt;/ref-type&gt;&lt;contributors&gt;&lt;authors&gt;&lt;author&gt;Hoch, Stephen J.&lt;/author&gt;&lt;author&gt;Loewenstein, George&lt;/author&gt;&lt;/authors&gt;&lt;/contributors&gt;&lt;titles&gt;&lt;title&gt;Time-Inconsistent Preferences and Consumer Self-Control&lt;/title&gt;&lt;secondary-title&gt;Journal of Consumer Research&lt;/secondary-title&gt;&lt;/titles&gt;&lt;periodical&gt;&lt;full-title&gt;Journal of Consumer Research&lt;/full-title&gt;&lt;/periodical&gt;&lt;pages&gt;492-507&lt;/pages&gt;&lt;volume&gt;17&lt;/volume&gt;&lt;number&gt;4&lt;/number&gt;&lt;dates&gt;&lt;year&gt;1991&lt;/year&gt;&lt;/dates&gt;&lt;urls&gt;&lt;/urls&gt;&lt;electronic-resource-num&gt;10.1086/208573 &lt;/electronic-resource-num&gt;&lt;/record&gt;&lt;/Cite&gt;&lt;/EndNote&gt;</w:instrText>
      </w:r>
      <w:r w:rsidR="008E751C">
        <w:rPr>
          <w:rFonts w:ascii="Times New Roman" w:hAnsi="Times New Roman"/>
        </w:rPr>
        <w:fldChar w:fldCharType="separate"/>
      </w:r>
      <w:r w:rsidR="00B013D0">
        <w:rPr>
          <w:rFonts w:ascii="Times New Roman" w:hAnsi="Times New Roman"/>
          <w:noProof/>
        </w:rPr>
        <w:t>(</w:t>
      </w:r>
      <w:hyperlink w:anchor="_ENREF_8" w:tooltip="Hoch, 1991 #197" w:history="1">
        <w:r w:rsidR="004E273D">
          <w:rPr>
            <w:rFonts w:ascii="Times New Roman" w:hAnsi="Times New Roman"/>
            <w:noProof/>
          </w:rPr>
          <w:t>Hoch and Loewenstein 1991</w:t>
        </w:r>
      </w:hyperlink>
      <w:r w:rsidR="00B013D0">
        <w:rPr>
          <w:rFonts w:ascii="Times New Roman" w:hAnsi="Times New Roman"/>
          <w:noProof/>
        </w:rPr>
        <w:t>)</w:t>
      </w:r>
      <w:r w:rsidR="008E751C">
        <w:rPr>
          <w:rFonts w:ascii="Times New Roman" w:hAnsi="Times New Roman"/>
        </w:rPr>
        <w:fldChar w:fldCharType="end"/>
      </w:r>
      <w:r w:rsidR="008E751C">
        <w:rPr>
          <w:rFonts w:ascii="Times New Roman" w:hAnsi="Times New Roman"/>
        </w:rPr>
        <w:t>. W</w:t>
      </w:r>
      <w:r w:rsidR="00C1202A">
        <w:rPr>
          <w:rFonts w:ascii="Times New Roman" w:hAnsi="Times New Roman"/>
        </w:rPr>
        <w:t>hen combined with other factors,</w:t>
      </w:r>
      <w:r w:rsidR="00562DA1">
        <w:rPr>
          <w:rFonts w:ascii="Times New Roman" w:hAnsi="Times New Roman"/>
        </w:rPr>
        <w:t xml:space="preserve"> which also favor the immediate gain,</w:t>
      </w:r>
      <w:r w:rsidR="008E751C">
        <w:rPr>
          <w:rFonts w:ascii="Times New Roman" w:hAnsi="Times New Roman"/>
        </w:rPr>
        <w:t xml:space="preserve"> the resulting discount rate is high. </w:t>
      </w:r>
      <w:r w:rsidR="008E751C" w:rsidRPr="00FE1EFC">
        <w:rPr>
          <w:rFonts w:ascii="Times New Roman" w:hAnsi="Times New Roman"/>
        </w:rPr>
        <w:t>In the case of losses, people want to get the loss over with immediately</w:t>
      </w:r>
      <w:r w:rsidR="008E751C">
        <w:rPr>
          <w:rFonts w:ascii="Times New Roman" w:hAnsi="Times New Roman"/>
        </w:rPr>
        <w:t xml:space="preserve"> to close their mental books on the loss and avoid having to allocate attention and emotional capacity (e.g., </w:t>
      </w:r>
      <w:r w:rsidR="008E751C" w:rsidRPr="00FE1EFC">
        <w:rPr>
          <w:rFonts w:ascii="Times New Roman" w:hAnsi="Times New Roman"/>
        </w:rPr>
        <w:t>dread</w:t>
      </w:r>
      <w:r w:rsidR="008E751C">
        <w:rPr>
          <w:rFonts w:ascii="Times New Roman" w:hAnsi="Times New Roman"/>
        </w:rPr>
        <w:t xml:space="preserve">) to looming future losses </w:t>
      </w:r>
      <w:r w:rsidR="008E751C">
        <w:rPr>
          <w:rFonts w:ascii="Times New Roman" w:hAnsi="Times New Roman"/>
        </w:rPr>
        <w:fldChar w:fldCharType="begin"/>
      </w:r>
      <w:r w:rsidR="00B013D0">
        <w:rPr>
          <w:rFonts w:ascii="Times New Roman" w:hAnsi="Times New Roman"/>
        </w:rPr>
        <w:instrText xml:space="preserve"> ADDIN EN.CITE &lt;EndNote&gt;&lt;Cite&gt;&lt;Author&gt;Harris&lt;/Author&gt;&lt;Year&gt;2010&lt;/Year&gt;&lt;RecNum&gt;166&lt;/RecNum&gt;&lt;DisplayText&gt;(Harris 2010; Loewenstein 1987)&lt;/DisplayText&gt;&lt;record&gt;&lt;rec-number&gt;166&lt;/rec-number&gt;&lt;foreign-keys&gt;&lt;key app="EN" db-id="ps05de90q9zfz1eprrsxd9entrap2v5x99e0"&gt;166&lt;/key&gt;&lt;/foreign-keys&gt;&lt;ref-type name="Journal Article"&gt;17&lt;/ref-type&gt;&lt;contributors&gt;&lt;authors&gt;&lt;author&gt;Harris, Christine R.&lt;/author&gt;&lt;/authors&gt;&lt;/contributors&gt;&lt;titles&gt;&lt;title&gt;Feelings of Dread and Intertemporal Choice&lt;/title&gt;&lt;secondary-title&gt;Journal of Behavioral Decision Making&lt;/secondary-title&gt;&lt;/titles&gt;&lt;periodical&gt;&lt;full-title&gt;Journal of Behavioral Decision Making&lt;/full-title&gt;&lt;/periodical&gt;&lt;dates&gt;&lt;year&gt;2010&lt;/year&gt;&lt;/dates&gt;&lt;urls&gt;&lt;/urls&gt;&lt;electronic-resource-num&gt;10.1002/bdm.709&lt;/electronic-resource-num&gt;&lt;/record&gt;&lt;/Cite&gt;&lt;Cite&gt;&lt;Author&gt;Loewenstein&lt;/Author&gt;&lt;Year&gt;1987&lt;/Year&gt;&lt;RecNum&gt;31&lt;/RecNum&gt;&lt;record&gt;&lt;rec-number&gt;31&lt;/rec-number&gt;&lt;foreign-keys&gt;&lt;key app="EN" db-id="ps05de90q9zfz1eprrsxd9entrap2v5x99e0"&gt;31&lt;/key&gt;&lt;/foreign-keys&gt;&lt;ref-type name="Journal Article"&gt;17&lt;/ref-type&gt;&lt;contributors&gt;&lt;authors&gt;&lt;author&gt;Loewenstein, George&lt;/author&gt;&lt;/authors&gt;&lt;/contributors&gt;&lt;titles&gt;&lt;title&gt;Anticipation and the Valuation of Delayed Consumption&lt;/title&gt;&lt;secondary-title&gt;Economic Journal&lt;/secondary-title&gt;&lt;/titles&gt;&lt;periodical&gt;&lt;full-title&gt;Economic Journal&lt;/full-title&gt;&lt;/periodical&gt;&lt;pages&gt;666-684&lt;/pages&gt;&lt;volume&gt;97&lt;/volume&gt;&lt;dates&gt;&lt;year&gt;1987&lt;/year&gt;&lt;/dates&gt;&lt;urls&gt;&lt;/urls&gt;&lt;electronic-resource-num&gt;10.2307/2232929&lt;/electronic-resource-num&gt;&lt;/record&gt;&lt;/Cite&gt;&lt;/EndNote&gt;</w:instrText>
      </w:r>
      <w:r w:rsidR="008E751C">
        <w:rPr>
          <w:rFonts w:ascii="Times New Roman" w:hAnsi="Times New Roman"/>
        </w:rPr>
        <w:fldChar w:fldCharType="separate"/>
      </w:r>
      <w:r w:rsidR="00B013D0">
        <w:rPr>
          <w:rFonts w:ascii="Times New Roman" w:hAnsi="Times New Roman"/>
          <w:noProof/>
        </w:rPr>
        <w:t>(</w:t>
      </w:r>
      <w:hyperlink w:anchor="_ENREF_7" w:tooltip="Harris, 2010 #166" w:history="1">
        <w:r w:rsidR="004E273D">
          <w:rPr>
            <w:rFonts w:ascii="Times New Roman" w:hAnsi="Times New Roman"/>
            <w:noProof/>
          </w:rPr>
          <w:t>Harris 2010</w:t>
        </w:r>
      </w:hyperlink>
      <w:r w:rsidR="00B013D0">
        <w:rPr>
          <w:rFonts w:ascii="Times New Roman" w:hAnsi="Times New Roman"/>
          <w:noProof/>
        </w:rPr>
        <w:t xml:space="preserve">; </w:t>
      </w:r>
      <w:hyperlink w:anchor="_ENREF_10" w:tooltip="Loewenstein, 1987 #31" w:history="1">
        <w:r w:rsidR="004E273D">
          <w:rPr>
            <w:rFonts w:ascii="Times New Roman" w:hAnsi="Times New Roman"/>
            <w:noProof/>
          </w:rPr>
          <w:t>Loewenstein 1987</w:t>
        </w:r>
      </w:hyperlink>
      <w:r w:rsidR="00B013D0">
        <w:rPr>
          <w:rFonts w:ascii="Times New Roman" w:hAnsi="Times New Roman"/>
          <w:noProof/>
        </w:rPr>
        <w:t>)</w:t>
      </w:r>
      <w:r w:rsidR="008E751C">
        <w:rPr>
          <w:rFonts w:ascii="Times New Roman" w:hAnsi="Times New Roman"/>
        </w:rPr>
        <w:fldChar w:fldCharType="end"/>
      </w:r>
      <w:r w:rsidR="008E751C" w:rsidRPr="00FE1EFC">
        <w:rPr>
          <w:rFonts w:ascii="Times New Roman" w:hAnsi="Times New Roman"/>
        </w:rPr>
        <w:t xml:space="preserve">. </w:t>
      </w:r>
      <w:r w:rsidR="008E751C">
        <w:rPr>
          <w:rFonts w:ascii="Times New Roman" w:hAnsi="Times New Roman"/>
        </w:rPr>
        <w:t xml:space="preserve"> </w:t>
      </w:r>
      <w:r w:rsidR="008467C5">
        <w:rPr>
          <w:rFonts w:ascii="Times New Roman" w:hAnsi="Times New Roman"/>
        </w:rPr>
        <w:t>When</w:t>
      </w:r>
      <w:r w:rsidR="008E751C">
        <w:rPr>
          <w:rFonts w:ascii="Times New Roman" w:hAnsi="Times New Roman"/>
        </w:rPr>
        <w:t xml:space="preserve"> balanced against other factors, </w:t>
      </w:r>
      <w:r w:rsidR="008467C5">
        <w:rPr>
          <w:rFonts w:ascii="Times New Roman" w:hAnsi="Times New Roman"/>
        </w:rPr>
        <w:t xml:space="preserve">which instead favor the delayed loss, the resulting discount rate is low. </w:t>
      </w:r>
      <w:r w:rsidR="008E751C" w:rsidRPr="00FE1EFC">
        <w:rPr>
          <w:rFonts w:ascii="Times New Roman" w:hAnsi="Times New Roman"/>
        </w:rPr>
        <w:t>In both cases, th</w:t>
      </w:r>
      <w:r w:rsidR="008467C5">
        <w:rPr>
          <w:rFonts w:ascii="Times New Roman" w:hAnsi="Times New Roman"/>
        </w:rPr>
        <w:t>e</w:t>
      </w:r>
      <w:r w:rsidR="008E751C" w:rsidRPr="00FE1EFC">
        <w:rPr>
          <w:rFonts w:ascii="Times New Roman" w:hAnsi="Times New Roman"/>
        </w:rPr>
        <w:t xml:space="preserve"> </w:t>
      </w:r>
      <w:r w:rsidR="00C1202A">
        <w:rPr>
          <w:rFonts w:ascii="Times New Roman" w:hAnsi="Times New Roman"/>
        </w:rPr>
        <w:t>desire to resolve gains and losses</w:t>
      </w:r>
      <w:r w:rsidR="008E751C" w:rsidRPr="00FE1EFC">
        <w:rPr>
          <w:rFonts w:ascii="Times New Roman" w:hAnsi="Times New Roman"/>
        </w:rPr>
        <w:t xml:space="preserve"> is relatively insensitive to magnitude</w:t>
      </w:r>
      <w:r w:rsidR="008E751C">
        <w:rPr>
          <w:rFonts w:ascii="Times New Roman" w:hAnsi="Times New Roman"/>
        </w:rPr>
        <w:t>; it is a constant that is added to other attra</w:t>
      </w:r>
      <w:r w:rsidR="008467C5">
        <w:rPr>
          <w:rFonts w:ascii="Times New Roman" w:hAnsi="Times New Roman"/>
        </w:rPr>
        <w:t xml:space="preserve">ctions of the immediate reward </w:t>
      </w:r>
      <w:r w:rsidR="008E751C" w:rsidRPr="00FE1EFC">
        <w:rPr>
          <w:rFonts w:ascii="Times New Roman" w:hAnsi="Times New Roman"/>
        </w:rPr>
        <w:t>(a</w:t>
      </w:r>
      <w:r w:rsidR="008E751C">
        <w:rPr>
          <w:rFonts w:ascii="Times New Roman" w:hAnsi="Times New Roman"/>
        </w:rPr>
        <w:t xml:space="preserve">n assumption supported </w:t>
      </w:r>
      <w:r w:rsidR="008E751C" w:rsidRPr="00FE1EFC">
        <w:rPr>
          <w:rFonts w:ascii="Times New Roman" w:hAnsi="Times New Roman"/>
        </w:rPr>
        <w:t xml:space="preserve">by </w:t>
      </w:r>
      <w:proofErr w:type="spellStart"/>
      <w:r w:rsidR="008E751C" w:rsidRPr="00FE1EFC">
        <w:rPr>
          <w:rFonts w:ascii="Times New Roman" w:hAnsi="Times New Roman"/>
        </w:rPr>
        <w:t>Benhabib</w:t>
      </w:r>
      <w:proofErr w:type="spellEnd"/>
      <w:r w:rsidR="008E751C" w:rsidRPr="00FE1EFC">
        <w:rPr>
          <w:rFonts w:ascii="Times New Roman" w:hAnsi="Times New Roman"/>
        </w:rPr>
        <w:t xml:space="preserve"> et al</w:t>
      </w:r>
      <w:r w:rsidR="008E751C">
        <w:rPr>
          <w:rFonts w:ascii="Times New Roman" w:hAnsi="Times New Roman"/>
        </w:rPr>
        <w:t>.,</w:t>
      </w:r>
      <w:r w:rsidR="008E751C" w:rsidRPr="00FE1EFC">
        <w:rPr>
          <w:rFonts w:ascii="Times New Roman" w:hAnsi="Times New Roman"/>
        </w:rPr>
        <w:t xml:space="preserve"> 2010</w:t>
      </w:r>
      <w:r w:rsidR="008E751C">
        <w:rPr>
          <w:rFonts w:ascii="Times New Roman" w:hAnsi="Times New Roman"/>
        </w:rPr>
        <w:t>, for the domain of gains</w:t>
      </w:r>
      <w:r w:rsidR="008E751C" w:rsidRPr="00FE1EFC">
        <w:rPr>
          <w:rFonts w:ascii="Times New Roman" w:hAnsi="Times New Roman"/>
        </w:rPr>
        <w:t>)</w:t>
      </w:r>
      <w:r w:rsidR="008467C5">
        <w:rPr>
          <w:rFonts w:ascii="Times New Roman" w:hAnsi="Times New Roman"/>
        </w:rPr>
        <w:t>, rather than a parameter that multiplies the immediate reward’s utility</w:t>
      </w:r>
      <w:r w:rsidR="008E751C" w:rsidRPr="00FE1EFC">
        <w:rPr>
          <w:rFonts w:ascii="Times New Roman" w:hAnsi="Times New Roman"/>
        </w:rPr>
        <w:t xml:space="preserve">. </w:t>
      </w:r>
    </w:p>
    <w:p w:rsidR="008E751C" w:rsidRDefault="008E751C" w:rsidP="004A2C0A">
      <w:pPr>
        <w:ind w:firstLine="720"/>
        <w:rPr>
          <w:rFonts w:ascii="Times New Roman" w:hAnsi="Times New Roman"/>
        </w:rPr>
      </w:pPr>
      <w:r w:rsidRPr="00FE1EFC">
        <w:rPr>
          <w:rFonts w:ascii="Times New Roman" w:hAnsi="Times New Roman"/>
        </w:rPr>
        <w:t xml:space="preserve">Importantly, </w:t>
      </w:r>
      <w:r w:rsidR="00F255F3">
        <w:rPr>
          <w:rFonts w:ascii="Times New Roman" w:hAnsi="Times New Roman"/>
        </w:rPr>
        <w:t>resolution</w:t>
      </w:r>
      <w:r w:rsidRPr="00FE1EFC">
        <w:rPr>
          <w:rFonts w:ascii="Times New Roman" w:hAnsi="Times New Roman"/>
        </w:rPr>
        <w:t xml:space="preserve"> theory </w:t>
      </w:r>
      <w:r>
        <w:rPr>
          <w:rFonts w:ascii="Times New Roman" w:hAnsi="Times New Roman"/>
        </w:rPr>
        <w:t xml:space="preserve">makes the </w:t>
      </w:r>
      <w:r w:rsidRPr="00FE1EFC">
        <w:rPr>
          <w:rFonts w:ascii="Times New Roman" w:hAnsi="Times New Roman"/>
        </w:rPr>
        <w:t>predict</w:t>
      </w:r>
      <w:r>
        <w:rPr>
          <w:rFonts w:ascii="Times New Roman" w:hAnsi="Times New Roman"/>
        </w:rPr>
        <w:t>ion that</w:t>
      </w:r>
      <w:r w:rsidRPr="00FE1EFC">
        <w:rPr>
          <w:rFonts w:ascii="Times New Roman" w:hAnsi="Times New Roman"/>
        </w:rPr>
        <w:t xml:space="preserve"> </w:t>
      </w:r>
      <w:r w:rsidRPr="00FE1EFC">
        <w:rPr>
          <w:rFonts w:ascii="Times New Roman" w:hAnsi="Times New Roman"/>
          <w:i/>
        </w:rPr>
        <w:t>negative</w:t>
      </w:r>
      <w:r w:rsidRPr="00FE1EFC">
        <w:rPr>
          <w:rFonts w:ascii="Times New Roman" w:hAnsi="Times New Roman"/>
        </w:rPr>
        <w:t xml:space="preserve"> discounting of losses </w:t>
      </w:r>
      <w:r w:rsidR="00380129">
        <w:rPr>
          <w:rFonts w:ascii="Times New Roman" w:hAnsi="Times New Roman"/>
        </w:rPr>
        <w:t>will</w:t>
      </w:r>
      <w:r w:rsidRPr="00FE1EFC">
        <w:rPr>
          <w:rFonts w:ascii="Times New Roman" w:hAnsi="Times New Roman"/>
        </w:rPr>
        <w:t xml:space="preserve"> occur when amounts are small enough</w:t>
      </w:r>
      <w:r>
        <w:rPr>
          <w:rFonts w:ascii="Times New Roman" w:hAnsi="Times New Roman"/>
        </w:rPr>
        <w:t xml:space="preserve">, because the cost of waiting is a constant that is added to the disutility of the larger later loss. Negative discounting implies that outcome values intensify (i.e., positives become more positive and negatives become more negative) the further they lie in the </w:t>
      </w:r>
      <w:r w:rsidRPr="00FE1EFC">
        <w:rPr>
          <w:rFonts w:ascii="Times New Roman" w:hAnsi="Times New Roman"/>
        </w:rPr>
        <w:t>future</w:t>
      </w:r>
      <w:r>
        <w:rPr>
          <w:rFonts w:ascii="Times New Roman" w:hAnsi="Times New Roman"/>
        </w:rPr>
        <w:t xml:space="preserve">; </w:t>
      </w:r>
      <w:r w:rsidRPr="00FE1EFC">
        <w:rPr>
          <w:rFonts w:ascii="Times New Roman" w:hAnsi="Times New Roman"/>
        </w:rPr>
        <w:t>in the case of losses, negative discounting means a preference to have losses sooner rather than later. For example, some people might rather pay $10 immediately rather than $9 in a year, to satisfy their desire to get th</w:t>
      </w:r>
      <w:r>
        <w:rPr>
          <w:rFonts w:ascii="Times New Roman" w:hAnsi="Times New Roman"/>
        </w:rPr>
        <w:t xml:space="preserve">e loss over with. In this case, </w:t>
      </w:r>
      <w:r w:rsidRPr="00FE1EFC">
        <w:rPr>
          <w:rFonts w:ascii="Times New Roman" w:hAnsi="Times New Roman"/>
        </w:rPr>
        <w:t xml:space="preserve">a full </w:t>
      </w:r>
      <w:r w:rsidRPr="00FE1EFC">
        <w:rPr>
          <w:rFonts w:ascii="Times New Roman" w:hAnsi="Times New Roman"/>
          <w:i/>
        </w:rPr>
        <w:t>reversal</w:t>
      </w:r>
      <w:r w:rsidRPr="00FE1EFC">
        <w:rPr>
          <w:rFonts w:ascii="Times New Roman" w:hAnsi="Times New Roman"/>
        </w:rPr>
        <w:t xml:space="preserve"> of the magnitude effect when comparing small and large losses</w:t>
      </w:r>
      <w:r>
        <w:rPr>
          <w:rFonts w:ascii="Times New Roman" w:hAnsi="Times New Roman"/>
        </w:rPr>
        <w:t xml:space="preserve"> is understandable</w:t>
      </w:r>
      <w:r w:rsidRPr="00FE1EFC">
        <w:rPr>
          <w:rFonts w:ascii="Times New Roman" w:hAnsi="Times New Roman"/>
        </w:rPr>
        <w:t xml:space="preserve">. </w:t>
      </w:r>
    </w:p>
    <w:p w:rsidR="004E273D" w:rsidRDefault="004E273D" w:rsidP="004E273D">
      <w:pPr>
        <w:spacing w:line="480" w:lineRule="auto"/>
        <w:jc w:val="center"/>
        <w:outlineLvl w:val="0"/>
        <w:rPr>
          <w:rFonts w:ascii="Times New Roman" w:hAnsi="Times New Roman"/>
        </w:rPr>
      </w:pPr>
    </w:p>
    <w:p w:rsidR="00CF11A2" w:rsidRDefault="00CF11A2">
      <w:pPr>
        <w:rPr>
          <w:rFonts w:ascii="Times New Roman" w:hAnsi="Times New Roman"/>
        </w:rPr>
      </w:pPr>
      <w:r>
        <w:rPr>
          <w:rFonts w:ascii="Times New Roman" w:hAnsi="Times New Roman"/>
        </w:rPr>
        <w:br w:type="page"/>
      </w:r>
    </w:p>
    <w:p w:rsidR="004E273D" w:rsidRPr="00AA013A" w:rsidRDefault="004E273D" w:rsidP="00CF11A2">
      <w:pPr>
        <w:outlineLvl w:val="0"/>
        <w:rPr>
          <w:rFonts w:ascii="Times New Roman" w:hAnsi="Times New Roman"/>
          <w:i/>
        </w:rPr>
      </w:pPr>
      <w:proofErr w:type="gramStart"/>
      <w:r>
        <w:rPr>
          <w:rFonts w:ascii="Times New Roman" w:hAnsi="Times New Roman"/>
        </w:rPr>
        <w:lastRenderedPageBreak/>
        <w:t>Table 1</w:t>
      </w:r>
      <w:r w:rsidR="00CF11A2">
        <w:rPr>
          <w:rFonts w:ascii="Times New Roman" w:hAnsi="Times New Roman"/>
        </w:rPr>
        <w:t>.</w:t>
      </w:r>
      <w:proofErr w:type="gramEnd"/>
      <w:r w:rsidR="00CF11A2">
        <w:rPr>
          <w:rFonts w:ascii="Times New Roman" w:hAnsi="Times New Roman"/>
        </w:rPr>
        <w:t xml:space="preserve"> </w:t>
      </w:r>
      <w:r w:rsidRPr="007D1E10">
        <w:rPr>
          <w:rFonts w:ascii="Times New Roman" w:hAnsi="Times New Roman"/>
          <w:i/>
        </w:rPr>
        <w:t xml:space="preserve">Summary of </w:t>
      </w:r>
      <w:r>
        <w:rPr>
          <w:rFonts w:ascii="Times New Roman" w:hAnsi="Times New Roman"/>
          <w:i/>
        </w:rPr>
        <w:t xml:space="preserve">major </w:t>
      </w:r>
      <w:r w:rsidRPr="007D1E10">
        <w:rPr>
          <w:rFonts w:ascii="Times New Roman" w:hAnsi="Times New Roman"/>
          <w:i/>
        </w:rPr>
        <w:t xml:space="preserve">factors hypothesized to </w:t>
      </w:r>
      <w:r>
        <w:rPr>
          <w:rFonts w:ascii="Times New Roman" w:hAnsi="Times New Roman"/>
          <w:i/>
        </w:rPr>
        <w:t>determine</w:t>
      </w:r>
      <w:r w:rsidRPr="007D1E10">
        <w:rPr>
          <w:rFonts w:ascii="Times New Roman" w:hAnsi="Times New Roman"/>
          <w:i/>
        </w:rPr>
        <w:t xml:space="preserve"> intertemporal </w:t>
      </w:r>
      <w:r>
        <w:rPr>
          <w:rFonts w:ascii="Times New Roman" w:hAnsi="Times New Roman"/>
          <w:i/>
        </w:rPr>
        <w:t>choices</w:t>
      </w:r>
      <w:r w:rsidRPr="007D1E10">
        <w:rPr>
          <w:rFonts w:ascii="Times New Roman" w:hAnsi="Times New Roman"/>
          <w:i/>
        </w:rPr>
        <w:t xml:space="preserve"> for gains and losses.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gridCol w:w="2482"/>
        <w:gridCol w:w="2482"/>
        <w:gridCol w:w="1644"/>
      </w:tblGrid>
      <w:tr w:rsidR="004E273D" w:rsidRPr="003F51FA" w:rsidTr="00571EBA">
        <w:trPr>
          <w:trHeight w:val="620"/>
        </w:trPr>
        <w:tc>
          <w:tcPr>
            <w:tcW w:w="2482" w:type="dxa"/>
          </w:tcPr>
          <w:p w:rsidR="004E273D" w:rsidRPr="00FB7C77" w:rsidRDefault="004E273D" w:rsidP="00571EBA">
            <w:pPr>
              <w:rPr>
                <w:rFonts w:ascii="Times New Roman" w:hAnsi="Times New Roman"/>
                <w:b/>
                <w:bCs/>
                <w:color w:val="000000"/>
              </w:rPr>
            </w:pPr>
            <w:r w:rsidRPr="00FB7C77">
              <w:rPr>
                <w:rFonts w:ascii="Times New Roman" w:hAnsi="Times New Roman"/>
                <w:b/>
                <w:bCs/>
                <w:color w:val="000000"/>
              </w:rPr>
              <w:t>Motivational Factor</w:t>
            </w:r>
          </w:p>
        </w:tc>
        <w:tc>
          <w:tcPr>
            <w:tcW w:w="2482" w:type="dxa"/>
          </w:tcPr>
          <w:p w:rsidR="004E273D" w:rsidRPr="00FB7C77" w:rsidRDefault="004E273D" w:rsidP="00571EBA">
            <w:pPr>
              <w:rPr>
                <w:rFonts w:ascii="Times New Roman" w:hAnsi="Times New Roman"/>
                <w:b/>
              </w:rPr>
            </w:pPr>
            <w:r w:rsidRPr="00FB7C77">
              <w:rPr>
                <w:rFonts w:ascii="Times New Roman" w:hAnsi="Times New Roman"/>
                <w:b/>
              </w:rPr>
              <w:t>Description</w:t>
            </w:r>
          </w:p>
        </w:tc>
        <w:tc>
          <w:tcPr>
            <w:tcW w:w="2482" w:type="dxa"/>
          </w:tcPr>
          <w:p w:rsidR="004E273D" w:rsidRPr="00FB7C77" w:rsidRDefault="004E273D" w:rsidP="00571EBA">
            <w:pPr>
              <w:rPr>
                <w:rFonts w:ascii="Times New Roman" w:hAnsi="Times New Roman"/>
                <w:b/>
              </w:rPr>
            </w:pPr>
            <w:r w:rsidRPr="00FB7C77">
              <w:rPr>
                <w:rFonts w:ascii="Times New Roman" w:hAnsi="Times New Roman"/>
                <w:b/>
              </w:rPr>
              <w:t>Makes people prefer to have…</w:t>
            </w:r>
          </w:p>
        </w:tc>
        <w:tc>
          <w:tcPr>
            <w:tcW w:w="1644" w:type="dxa"/>
          </w:tcPr>
          <w:p w:rsidR="004E273D" w:rsidRPr="00FB7C77" w:rsidRDefault="004E273D" w:rsidP="00571EBA">
            <w:pPr>
              <w:rPr>
                <w:rFonts w:ascii="Times New Roman" w:hAnsi="Times New Roman"/>
                <w:b/>
              </w:rPr>
            </w:pPr>
            <w:r w:rsidRPr="00FB7C77">
              <w:rPr>
                <w:rFonts w:ascii="Times New Roman" w:hAnsi="Times New Roman"/>
                <w:b/>
              </w:rPr>
              <w:t>Scales with magnitude?</w:t>
            </w:r>
          </w:p>
        </w:tc>
      </w:tr>
      <w:tr w:rsidR="004E273D" w:rsidRPr="003F51FA" w:rsidTr="00571EBA">
        <w:trPr>
          <w:trHeight w:val="1042"/>
        </w:trPr>
        <w:tc>
          <w:tcPr>
            <w:tcW w:w="2482" w:type="dxa"/>
          </w:tcPr>
          <w:p w:rsidR="004E273D" w:rsidRPr="00FB7C77" w:rsidRDefault="004E273D" w:rsidP="004E273D">
            <w:pPr>
              <w:rPr>
                <w:rFonts w:ascii="Times New Roman" w:hAnsi="Times New Roman"/>
              </w:rPr>
            </w:pPr>
            <w:r w:rsidRPr="00FB7C77">
              <w:rPr>
                <w:rFonts w:ascii="Times New Roman" w:hAnsi="Times New Roman"/>
              </w:rPr>
              <w:t>Opportunity cost and investment</w:t>
            </w:r>
            <w:r>
              <w:rPr>
                <w:rFonts w:ascii="Times New Roman" w:hAnsi="Times New Roman"/>
              </w:rPr>
              <w:br/>
            </w:r>
            <w:r>
              <w:rPr>
                <w:rFonts w:ascii="Times New Roman" w:hAnsi="Times New Roman"/>
              </w:rPr>
              <w:fldChar w:fldCharType="begin"/>
            </w:r>
            <w:r>
              <w:rPr>
                <w:rFonts w:ascii="Times New Roman" w:hAnsi="Times New Roman"/>
              </w:rPr>
              <w:instrText xml:space="preserve"> ADDIN EN.CITE &lt;EndNote&gt;&lt;Cite&gt;&lt;Author&gt;Franklin&lt;/Author&gt;&lt;Year&gt;1748&lt;/Year&gt;&lt;RecNum&gt;178&lt;/RecNum&gt;&lt;DisplayText&gt;(Franklin 1748; Samuelson 1937)&lt;/DisplayText&gt;&lt;record&gt;&lt;rec-number&gt;178&lt;/rec-number&gt;&lt;foreign-keys&gt;&lt;key app="EN" db-id="ps05de90q9zfz1eprrsxd9entrap2v5x99e0"&gt;178&lt;/key&gt;&lt;/foreign-keys&gt;&lt;ref-type name="Online Multimedia"&gt;48&lt;/ref-type&gt;&lt;contributors&gt;&lt;authors&gt;&lt;author&gt;Franklin, Benjamin&lt;/author&gt;&lt;/authors&gt;&lt;/contributors&gt;&lt;titles&gt;&lt;title&gt;Advice to a young tradesman&lt;/title&gt;&lt;/titles&gt;&lt;dates&gt;&lt;year&gt;1748&lt;/year&gt;&lt;/dates&gt;&lt;urls&gt;&lt;/urls&gt;&lt;/record&gt;&lt;/Cite&gt;&lt;Cite&gt;&lt;Author&gt;Samuelson&lt;/Author&gt;&lt;Year&gt;1937&lt;/Year&gt;&lt;RecNum&gt;64&lt;/RecNum&gt;&lt;record&gt;&lt;rec-number&gt;64&lt;/rec-number&gt;&lt;foreign-keys&gt;&lt;key app="EN" db-id="ps05de90q9zfz1eprrsxd9entrap2v5x99e0"&gt;64&lt;/key&gt;&lt;/foreign-keys&gt;&lt;ref-type name="Journal Article"&gt;17&lt;/ref-type&gt;&lt;contributors&gt;&lt;authors&gt;&lt;author&gt;Samuelson, P&lt;/author&gt;&lt;/authors&gt;&lt;/contributors&gt;&lt;titles&gt;&lt;title&gt;A Note on Measurement of Utility&lt;/title&gt;&lt;secondary-title&gt;Review of Economic Studies&lt;/secondary-title&gt;&lt;/titles&gt;&lt;periodical&gt;&lt;full-title&gt;Review of Economic Studies&lt;/full-title&gt;&lt;/periodical&gt;&lt;pages&gt;155-161&lt;/pages&gt;&lt;volume&gt;4&lt;/volume&gt;&lt;dates&gt;&lt;year&gt;1937&lt;/year&gt;&lt;/dates&gt;&lt;urls&gt;&lt;/urls&gt;&lt;electronic-resource-num&gt;10.2307/2967612&lt;/electronic-resource-num&gt;&lt;/record&gt;&lt;/Cite&gt;&lt;/EndNote&gt;</w:instrText>
            </w:r>
            <w:r>
              <w:rPr>
                <w:rFonts w:ascii="Times New Roman" w:hAnsi="Times New Roman"/>
              </w:rPr>
              <w:fldChar w:fldCharType="separate"/>
            </w:r>
            <w:r>
              <w:rPr>
                <w:rFonts w:ascii="Times New Roman" w:hAnsi="Times New Roman"/>
                <w:noProof/>
              </w:rPr>
              <w:t>(</w:t>
            </w:r>
            <w:hyperlink w:anchor="_ENREF_5" w:tooltip="Franklin, 1748 #178" w:history="1">
              <w:r>
                <w:rPr>
                  <w:rFonts w:ascii="Times New Roman" w:hAnsi="Times New Roman"/>
                  <w:noProof/>
                </w:rPr>
                <w:t>Franklin 1748</w:t>
              </w:r>
            </w:hyperlink>
            <w:r>
              <w:rPr>
                <w:rFonts w:ascii="Times New Roman" w:hAnsi="Times New Roman"/>
                <w:noProof/>
              </w:rPr>
              <w:t xml:space="preserve">; </w:t>
            </w:r>
            <w:hyperlink w:anchor="_ENREF_15" w:tooltip="Samuelson, 1937 #64" w:history="1">
              <w:r>
                <w:rPr>
                  <w:rFonts w:ascii="Times New Roman" w:hAnsi="Times New Roman"/>
                  <w:noProof/>
                </w:rPr>
                <w:t>Samuelson 1937</w:t>
              </w:r>
            </w:hyperlink>
            <w:r>
              <w:rPr>
                <w:rFonts w:ascii="Times New Roman" w:hAnsi="Times New Roman"/>
                <w:noProof/>
              </w:rPr>
              <w:t>)</w:t>
            </w:r>
            <w:r>
              <w:rPr>
                <w:rFonts w:ascii="Times New Roman" w:hAnsi="Times New Roman"/>
              </w:rPr>
              <w:fldChar w:fldCharType="end"/>
            </w:r>
          </w:p>
        </w:tc>
        <w:tc>
          <w:tcPr>
            <w:tcW w:w="2482" w:type="dxa"/>
          </w:tcPr>
          <w:p w:rsidR="004E273D" w:rsidRPr="00FB7C77" w:rsidRDefault="004E273D" w:rsidP="00571EBA">
            <w:pPr>
              <w:rPr>
                <w:rFonts w:ascii="Times New Roman" w:hAnsi="Times New Roman"/>
              </w:rPr>
            </w:pPr>
            <w:r w:rsidRPr="00FB7C77">
              <w:rPr>
                <w:rFonts w:ascii="Times New Roman" w:hAnsi="Times New Roman"/>
              </w:rPr>
              <w:t>Resources can be invested and earn interest or otherwise grow over time</w:t>
            </w:r>
          </w:p>
        </w:tc>
        <w:tc>
          <w:tcPr>
            <w:tcW w:w="2482" w:type="dxa"/>
          </w:tcPr>
          <w:p w:rsidR="004E273D" w:rsidRPr="00FB7C77" w:rsidRDefault="004E273D" w:rsidP="00571EBA">
            <w:pPr>
              <w:rPr>
                <w:rFonts w:ascii="Times New Roman" w:hAnsi="Times New Roman"/>
              </w:rPr>
            </w:pPr>
            <w:r w:rsidRPr="00FB7C77">
              <w:rPr>
                <w:rFonts w:ascii="Times New Roman" w:hAnsi="Times New Roman"/>
              </w:rPr>
              <w:t>Gains now and losses later</w:t>
            </w:r>
          </w:p>
        </w:tc>
        <w:tc>
          <w:tcPr>
            <w:tcW w:w="1644" w:type="dxa"/>
          </w:tcPr>
          <w:p w:rsidR="004E273D" w:rsidRPr="00FB7C77" w:rsidRDefault="004E273D" w:rsidP="00571EBA">
            <w:pPr>
              <w:rPr>
                <w:rFonts w:ascii="Times New Roman" w:hAnsi="Times New Roman"/>
              </w:rPr>
            </w:pPr>
            <w:r w:rsidRPr="00FB7C77">
              <w:rPr>
                <w:rFonts w:ascii="Times New Roman" w:hAnsi="Times New Roman"/>
              </w:rPr>
              <w:t>Yes</w:t>
            </w:r>
          </w:p>
        </w:tc>
      </w:tr>
      <w:tr w:rsidR="004E273D" w:rsidRPr="003F51FA" w:rsidTr="00571EBA">
        <w:trPr>
          <w:trHeight w:val="830"/>
        </w:trPr>
        <w:tc>
          <w:tcPr>
            <w:tcW w:w="2482" w:type="dxa"/>
          </w:tcPr>
          <w:p w:rsidR="004E273D" w:rsidRDefault="004E273D" w:rsidP="00571EBA">
            <w:pPr>
              <w:rPr>
                <w:rFonts w:ascii="Times New Roman" w:hAnsi="Times New Roman"/>
              </w:rPr>
            </w:pPr>
            <w:r w:rsidRPr="00FB7C77">
              <w:rPr>
                <w:rFonts w:ascii="Times New Roman" w:hAnsi="Times New Roman"/>
              </w:rPr>
              <w:t>Uncertainty</w:t>
            </w:r>
          </w:p>
          <w:p w:rsidR="004E273D" w:rsidRPr="00FB7C77" w:rsidRDefault="004E273D" w:rsidP="004E273D">
            <w:pPr>
              <w:rPr>
                <w:rFonts w:ascii="Times New Roman" w:hAnsi="Times New Roman"/>
              </w:rPr>
            </w:pPr>
            <w:r>
              <w:rPr>
                <w:rFonts w:ascii="Times New Roman" w:hAnsi="Times New Roman"/>
              </w:rPr>
              <w:fldChar w:fldCharType="begin"/>
            </w:r>
            <w:r>
              <w:rPr>
                <w:rFonts w:ascii="Times New Roman" w:hAnsi="Times New Roman"/>
              </w:rPr>
              <w:instrText xml:space="preserve"> ADDIN EN.CITE &lt;EndNote&gt;&lt;Cite&gt;&lt;Author&gt;Patak&lt;/Author&gt;&lt;Year&gt;2007&lt;/Year&gt;&lt;RecNum&gt;206&lt;/RecNum&gt;&lt;DisplayText&gt;(Patak and Reynolds 2007; Takahashi, Ikeda, and Hasegawa 2007)&lt;/DisplayText&gt;&lt;record&gt;&lt;rec-number&gt;206&lt;/rec-number&gt;&lt;foreign-keys&gt;&lt;key app="EN" db-id="ps05de90q9zfz1eprrsxd9entrap2v5x99e0"&gt;206&lt;/key&gt;&lt;/foreign-keys&gt;&lt;ref-type name="Journal Article"&gt;17&lt;/ref-type&gt;&lt;contributors&gt;&lt;authors&gt;&lt;author&gt;Patak, M.&lt;/author&gt;&lt;author&gt;Reynolds, B.&lt;/author&gt;&lt;/authors&gt;&lt;/contributors&gt;&lt;titles&gt;&lt;title&gt;Question-based assessments of delay discounting: Do respondents spontaneously incorporate uncertainty into their valuations for delayed rewards?&lt;/title&gt;&lt;secondary-title&gt;Addictive Behaviors&lt;/secondary-title&gt;&lt;/titles&gt;&lt;periodical&gt;&lt;full-title&gt;Addictive Behaviors&lt;/full-title&gt;&lt;/periodical&gt;&lt;pages&gt;351-357&lt;/pages&gt;&lt;volume&gt;32&lt;/volume&gt;&lt;dates&gt;&lt;year&gt;2007&lt;/year&gt;&lt;/dates&gt;&lt;urls&gt;&lt;/urls&gt;&lt;electronic-resource-num&gt;10.1016/j.addbeh.2006.03.034&lt;/electronic-resource-num&gt;&lt;/record&gt;&lt;/Cite&gt;&lt;Cite&gt;&lt;Author&gt;Takahashi&lt;/Author&gt;&lt;Year&gt;2007&lt;/Year&gt;&lt;RecNum&gt;205&lt;/RecNum&gt;&lt;record&gt;&lt;rec-number&gt;205&lt;/rec-number&gt;&lt;foreign-keys&gt;&lt;key app="EN" db-id="ps05de90q9zfz1eprrsxd9entrap2v5x99e0"&gt;205&lt;/key&gt;&lt;/foreign-keys&gt;&lt;ref-type name="Journal Article"&gt;17&lt;/ref-type&gt;&lt;contributors&gt;&lt;authors&gt;&lt;author&gt;Takahashi, T.&lt;/author&gt;&lt;author&gt;Ikeda, Koki&lt;/author&gt;&lt;author&gt;Hasegawa, Toshikazu&lt;/author&gt;&lt;/authors&gt;&lt;/contributors&gt;&lt;titles&gt;&lt;title&gt;A hyperbolic decay of subjective probability of obtaining delayed rewards&lt;/title&gt;&lt;secondary-title&gt;Behavioral and Brain Functions&lt;/secondary-title&gt;&lt;/titles&gt;&lt;periodical&gt;&lt;full-title&gt;Behavioral and Brain Functions&lt;/full-title&gt;&lt;/periodical&gt;&lt;pages&gt;52&lt;/pages&gt;&lt;volume&gt;3&lt;/volume&gt;&lt;dates&gt;&lt;year&gt;2007&lt;/year&gt;&lt;/dates&gt;&lt;urls&gt;&lt;/urls&gt;&lt;electronic-resource-num&gt;10.1186/1744-9081-3-52&lt;/electronic-resource-num&gt;&lt;/record&gt;&lt;/Cite&gt;&lt;/EndNote&gt;</w:instrText>
            </w:r>
            <w:r>
              <w:rPr>
                <w:rFonts w:ascii="Times New Roman" w:hAnsi="Times New Roman"/>
              </w:rPr>
              <w:fldChar w:fldCharType="separate"/>
            </w:r>
            <w:r>
              <w:rPr>
                <w:rFonts w:ascii="Times New Roman" w:hAnsi="Times New Roman"/>
                <w:noProof/>
              </w:rPr>
              <w:t>(</w:t>
            </w:r>
            <w:hyperlink w:anchor="_ENREF_14" w:tooltip="Patak, 2007 #206" w:history="1">
              <w:r>
                <w:rPr>
                  <w:rFonts w:ascii="Times New Roman" w:hAnsi="Times New Roman"/>
                  <w:noProof/>
                </w:rPr>
                <w:t>Patak and Reynolds 2007</w:t>
              </w:r>
            </w:hyperlink>
            <w:r>
              <w:rPr>
                <w:rFonts w:ascii="Times New Roman" w:hAnsi="Times New Roman"/>
                <w:noProof/>
              </w:rPr>
              <w:t xml:space="preserve">; </w:t>
            </w:r>
            <w:hyperlink w:anchor="_ENREF_17" w:tooltip="Takahashi, 2007 #205" w:history="1">
              <w:r>
                <w:rPr>
                  <w:rFonts w:ascii="Times New Roman" w:hAnsi="Times New Roman"/>
                  <w:noProof/>
                </w:rPr>
                <w:t>Takahashi, Ikeda, and Hasegawa 2007</w:t>
              </w:r>
            </w:hyperlink>
            <w:r>
              <w:rPr>
                <w:rFonts w:ascii="Times New Roman" w:hAnsi="Times New Roman"/>
                <w:noProof/>
              </w:rPr>
              <w:t>)</w:t>
            </w:r>
            <w:r>
              <w:rPr>
                <w:rFonts w:ascii="Times New Roman" w:hAnsi="Times New Roman"/>
              </w:rPr>
              <w:fldChar w:fldCharType="end"/>
            </w:r>
          </w:p>
        </w:tc>
        <w:tc>
          <w:tcPr>
            <w:tcW w:w="2482" w:type="dxa"/>
          </w:tcPr>
          <w:p w:rsidR="004E273D" w:rsidRPr="00FB7C77" w:rsidRDefault="004E273D" w:rsidP="00571EBA">
            <w:pPr>
              <w:rPr>
                <w:rFonts w:ascii="Times New Roman" w:hAnsi="Times New Roman"/>
              </w:rPr>
            </w:pPr>
            <w:r w:rsidRPr="00FB7C77">
              <w:rPr>
                <w:rFonts w:ascii="Times New Roman" w:hAnsi="Times New Roman"/>
              </w:rPr>
              <w:t>Delayed gains and losses may never be realized</w:t>
            </w:r>
          </w:p>
        </w:tc>
        <w:tc>
          <w:tcPr>
            <w:tcW w:w="2482" w:type="dxa"/>
          </w:tcPr>
          <w:p w:rsidR="004E273D" w:rsidRPr="00FB7C77" w:rsidRDefault="004E273D" w:rsidP="00571EBA">
            <w:pPr>
              <w:rPr>
                <w:rFonts w:ascii="Times New Roman" w:hAnsi="Times New Roman"/>
              </w:rPr>
            </w:pPr>
            <w:r w:rsidRPr="00FB7C77">
              <w:rPr>
                <w:rFonts w:ascii="Times New Roman" w:hAnsi="Times New Roman"/>
              </w:rPr>
              <w:t>Gains now and losses later</w:t>
            </w:r>
          </w:p>
        </w:tc>
        <w:tc>
          <w:tcPr>
            <w:tcW w:w="1644" w:type="dxa"/>
          </w:tcPr>
          <w:p w:rsidR="004E273D" w:rsidRPr="00FB7C77" w:rsidRDefault="004E273D" w:rsidP="00571EBA">
            <w:pPr>
              <w:rPr>
                <w:rFonts w:ascii="Times New Roman" w:hAnsi="Times New Roman"/>
              </w:rPr>
            </w:pPr>
            <w:r w:rsidRPr="00FB7C77">
              <w:rPr>
                <w:rFonts w:ascii="Times New Roman" w:hAnsi="Times New Roman"/>
              </w:rPr>
              <w:t>Yes</w:t>
            </w:r>
          </w:p>
        </w:tc>
      </w:tr>
      <w:tr w:rsidR="004E273D" w:rsidRPr="003F51FA" w:rsidTr="00571EBA">
        <w:trPr>
          <w:trHeight w:val="1478"/>
        </w:trPr>
        <w:tc>
          <w:tcPr>
            <w:tcW w:w="2482" w:type="dxa"/>
          </w:tcPr>
          <w:p w:rsidR="004E273D" w:rsidRPr="00FB7C77" w:rsidRDefault="004E273D" w:rsidP="004E273D">
            <w:pPr>
              <w:rPr>
                <w:rFonts w:ascii="Times New Roman" w:hAnsi="Times New Roman"/>
              </w:rPr>
            </w:pPr>
            <w:r w:rsidRPr="00FB7C77">
              <w:rPr>
                <w:rFonts w:ascii="Times New Roman" w:hAnsi="Times New Roman"/>
              </w:rPr>
              <w:t>Resource slack</w:t>
            </w:r>
            <w:r>
              <w:rPr>
                <w:rFonts w:ascii="Times New Roman" w:hAnsi="Times New Roman"/>
              </w:rPr>
              <w:br/>
            </w:r>
            <w:r>
              <w:rPr>
                <w:rFonts w:ascii="Times New Roman" w:hAnsi="Times New Roman"/>
              </w:rPr>
              <w:fldChar w:fldCharType="begin"/>
            </w:r>
            <w:r>
              <w:rPr>
                <w:rFonts w:ascii="Times New Roman" w:hAnsi="Times New Roman"/>
              </w:rPr>
              <w:instrText xml:space="preserve"> ADDIN EN.CITE &lt;EndNote&gt;&lt;Cite&gt;&lt;Author&gt;Zauberman&lt;/Author&gt;&lt;Year&gt;2005&lt;/Year&gt;&lt;RecNum&gt;164&lt;/RecNum&gt;&lt;DisplayText&gt;(Zauberman and Lynch 2005)&lt;/DisplayText&gt;&lt;record&gt;&lt;rec-number&gt;164&lt;/rec-number&gt;&lt;foreign-keys&gt;&lt;key app="EN" db-id="ps05de90q9zfz1eprrsxd9entrap2v5x99e0"&gt;164&lt;/key&gt;&lt;/foreign-keys&gt;&lt;ref-type name="Journal Article"&gt;17&lt;/ref-type&gt;&lt;contributors&gt;&lt;authors&gt;&lt;author&gt;Zauberman, G.&lt;/author&gt;&lt;author&gt;Lynch, J. J. G.&lt;/author&gt;&lt;/authors&gt;&lt;/contributors&gt;&lt;titles&gt;&lt;title&gt;Resource slack and propensity to discount delayed investments of time versus money&lt;/title&gt;&lt;secondary-title&gt;Journal of Experimental Psychology: General&lt;/secondary-title&gt;&lt;/titles&gt;&lt;periodical&gt;&lt;full-title&gt;Journal of Experimental Psychology: General&lt;/full-title&gt;&lt;/periodical&gt;&lt;pages&gt;23-37&lt;/pages&gt;&lt;volume&gt;134&lt;/volume&gt;&lt;number&gt;1&lt;/number&gt;&lt;dates&gt;&lt;year&gt;2005&lt;/year&gt;&lt;/dates&gt;&lt;urls&gt;&lt;/urls&gt;&lt;electronic-resource-num&gt;10.1037/0096-3445.134.1.23&lt;/electronic-resource-num&gt;&lt;/record&gt;&lt;/Cite&gt;&lt;/EndNote&gt;</w:instrText>
            </w:r>
            <w:r>
              <w:rPr>
                <w:rFonts w:ascii="Times New Roman" w:hAnsi="Times New Roman"/>
              </w:rPr>
              <w:fldChar w:fldCharType="separate"/>
            </w:r>
            <w:r>
              <w:rPr>
                <w:rFonts w:ascii="Times New Roman" w:hAnsi="Times New Roman"/>
                <w:noProof/>
              </w:rPr>
              <w:t>(</w:t>
            </w:r>
            <w:hyperlink w:anchor="_ENREF_20" w:tooltip="Zauberman, 2005 #164" w:history="1">
              <w:r>
                <w:rPr>
                  <w:rFonts w:ascii="Times New Roman" w:hAnsi="Times New Roman"/>
                  <w:noProof/>
                </w:rPr>
                <w:t>Zauberman and Lynch 2005</w:t>
              </w:r>
            </w:hyperlink>
            <w:r>
              <w:rPr>
                <w:rFonts w:ascii="Times New Roman" w:hAnsi="Times New Roman"/>
                <w:noProof/>
              </w:rPr>
              <w:t>)</w:t>
            </w:r>
            <w:r>
              <w:rPr>
                <w:rFonts w:ascii="Times New Roman" w:hAnsi="Times New Roman"/>
              </w:rPr>
              <w:fldChar w:fldCharType="end"/>
            </w:r>
          </w:p>
        </w:tc>
        <w:tc>
          <w:tcPr>
            <w:tcW w:w="2482" w:type="dxa"/>
          </w:tcPr>
          <w:p w:rsidR="004E273D" w:rsidRPr="00FB7C77" w:rsidRDefault="004E273D" w:rsidP="00571EBA">
            <w:pPr>
              <w:rPr>
                <w:rFonts w:ascii="Times New Roman" w:hAnsi="Times New Roman"/>
              </w:rPr>
            </w:pPr>
            <w:r w:rsidRPr="00FB7C77">
              <w:rPr>
                <w:rFonts w:ascii="Times New Roman" w:hAnsi="Times New Roman"/>
              </w:rPr>
              <w:t>Expecting to have more resources in the future means that immediate resources are more dear than future resources</w:t>
            </w:r>
          </w:p>
        </w:tc>
        <w:tc>
          <w:tcPr>
            <w:tcW w:w="2482" w:type="dxa"/>
          </w:tcPr>
          <w:p w:rsidR="004E273D" w:rsidRPr="00FB7C77" w:rsidRDefault="004E273D" w:rsidP="00571EBA">
            <w:pPr>
              <w:rPr>
                <w:rFonts w:ascii="Times New Roman" w:hAnsi="Times New Roman"/>
              </w:rPr>
            </w:pPr>
            <w:r w:rsidRPr="00FB7C77">
              <w:rPr>
                <w:rFonts w:ascii="Times New Roman" w:hAnsi="Times New Roman"/>
              </w:rPr>
              <w:t>Gains now and losses later</w:t>
            </w:r>
          </w:p>
        </w:tc>
        <w:tc>
          <w:tcPr>
            <w:tcW w:w="1644" w:type="dxa"/>
          </w:tcPr>
          <w:p w:rsidR="004E273D" w:rsidRPr="00FB7C77" w:rsidRDefault="004E273D" w:rsidP="00571EBA">
            <w:pPr>
              <w:rPr>
                <w:rFonts w:ascii="Times New Roman" w:hAnsi="Times New Roman"/>
              </w:rPr>
            </w:pPr>
            <w:r w:rsidRPr="00FB7C77">
              <w:rPr>
                <w:rFonts w:ascii="Times New Roman" w:hAnsi="Times New Roman"/>
              </w:rPr>
              <w:t>Yes</w:t>
            </w:r>
          </w:p>
        </w:tc>
      </w:tr>
      <w:tr w:rsidR="004E273D" w:rsidRPr="003F51FA" w:rsidTr="00571EBA">
        <w:trPr>
          <w:trHeight w:val="830"/>
        </w:trPr>
        <w:tc>
          <w:tcPr>
            <w:tcW w:w="2482" w:type="dxa"/>
          </w:tcPr>
          <w:p w:rsidR="004E273D" w:rsidRDefault="004E273D" w:rsidP="00571EBA">
            <w:pPr>
              <w:rPr>
                <w:rFonts w:ascii="Times New Roman" w:hAnsi="Times New Roman"/>
              </w:rPr>
            </w:pPr>
            <w:r>
              <w:rPr>
                <w:rFonts w:ascii="Times New Roman" w:hAnsi="Times New Roman"/>
              </w:rPr>
              <w:t>Resolution</w:t>
            </w:r>
          </w:p>
          <w:p w:rsidR="004E273D" w:rsidRPr="00FB7C77" w:rsidRDefault="004E273D" w:rsidP="004E273D">
            <w:pPr>
              <w:rPr>
                <w:rFonts w:ascii="Times New Roman" w:hAnsi="Times New Roman"/>
              </w:rPr>
            </w:pPr>
            <w:r>
              <w:rPr>
                <w:rFonts w:ascii="Times New Roman" w:hAnsi="Times New Roman"/>
              </w:rPr>
              <w:fldChar w:fldCharType="begin">
                <w:fldData xml:space="preserve">PEVuZE5vdGU+PENpdGU+PEF1dGhvcj5CZW5oYWJpYjwvQXV0aG9yPjxZZWFyPjIwMTA8L1llYXI+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==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PEVuZE5vdGU+PENpdGU+PEF1dGhvcj5CZW5oYWJpYjwvQXV0aG9yPjxZZWFyPjIwMTA8L1llYXI+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==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w:t>
            </w:r>
            <w:hyperlink w:anchor="_ENREF_2" w:tooltip="Benhabib, 2010 #114" w:history="1">
              <w:r>
                <w:rPr>
                  <w:rFonts w:ascii="Times New Roman" w:hAnsi="Times New Roman"/>
                  <w:noProof/>
                </w:rPr>
                <w:t>Benhabib et al. 2010</w:t>
              </w:r>
            </w:hyperlink>
            <w:r>
              <w:rPr>
                <w:rFonts w:ascii="Times New Roman" w:hAnsi="Times New Roman"/>
                <w:noProof/>
              </w:rPr>
              <w:t xml:space="preserve">; </w:t>
            </w:r>
            <w:hyperlink w:anchor="_ENREF_7" w:tooltip="Harris, 2010 #166" w:history="1">
              <w:r>
                <w:rPr>
                  <w:rFonts w:ascii="Times New Roman" w:hAnsi="Times New Roman"/>
                  <w:noProof/>
                </w:rPr>
                <w:t>Harris 2010</w:t>
              </w:r>
            </w:hyperlink>
            <w:r>
              <w:rPr>
                <w:rFonts w:ascii="Times New Roman" w:hAnsi="Times New Roman"/>
                <w:noProof/>
              </w:rPr>
              <w:t xml:space="preserve">; </w:t>
            </w:r>
            <w:hyperlink w:anchor="_ENREF_10" w:tooltip="Loewenstein, 1987 #31" w:history="1">
              <w:r>
                <w:rPr>
                  <w:rFonts w:ascii="Times New Roman" w:hAnsi="Times New Roman"/>
                  <w:noProof/>
                </w:rPr>
                <w:t>Loewenstein 1987</w:t>
              </w:r>
            </w:hyperlink>
            <w:r>
              <w:rPr>
                <w:rFonts w:ascii="Times New Roman" w:hAnsi="Times New Roman"/>
                <w:noProof/>
              </w:rPr>
              <w:t xml:space="preserve">; </w:t>
            </w:r>
            <w:hyperlink w:anchor="_ENREF_13" w:tooltip="O'Donoghue, 1999 #185" w:history="1">
              <w:r>
                <w:rPr>
                  <w:rFonts w:ascii="Times New Roman" w:hAnsi="Times New Roman"/>
                  <w:noProof/>
                </w:rPr>
                <w:t>O'Donoghue and Rabin 1999</w:t>
              </w:r>
            </w:hyperlink>
            <w:r>
              <w:rPr>
                <w:rFonts w:ascii="Times New Roman" w:hAnsi="Times New Roman"/>
                <w:noProof/>
              </w:rPr>
              <w:t>)</w:t>
            </w:r>
            <w:r>
              <w:rPr>
                <w:rFonts w:ascii="Times New Roman" w:hAnsi="Times New Roman"/>
              </w:rPr>
              <w:fldChar w:fldCharType="end"/>
            </w:r>
            <w:r>
              <w:rPr>
                <w:rFonts w:ascii="Times New Roman" w:hAnsi="Times New Roman"/>
              </w:rPr>
              <w:br/>
            </w:r>
          </w:p>
        </w:tc>
        <w:tc>
          <w:tcPr>
            <w:tcW w:w="2482" w:type="dxa"/>
          </w:tcPr>
          <w:p w:rsidR="004E273D" w:rsidRPr="00FB7C77" w:rsidRDefault="004E273D" w:rsidP="00571EBA">
            <w:pPr>
              <w:rPr>
                <w:rFonts w:ascii="Times New Roman" w:hAnsi="Times New Roman"/>
              </w:rPr>
            </w:pPr>
            <w:r w:rsidRPr="00FB7C77">
              <w:rPr>
                <w:rFonts w:ascii="Times New Roman" w:hAnsi="Times New Roman"/>
              </w:rPr>
              <w:t>Psychological desire to resolve events immediately</w:t>
            </w:r>
          </w:p>
        </w:tc>
        <w:tc>
          <w:tcPr>
            <w:tcW w:w="2482" w:type="dxa"/>
          </w:tcPr>
          <w:p w:rsidR="004E273D" w:rsidRPr="00FB7C77" w:rsidRDefault="004E273D" w:rsidP="00571EBA">
            <w:pPr>
              <w:rPr>
                <w:rFonts w:ascii="Times New Roman" w:hAnsi="Times New Roman"/>
              </w:rPr>
            </w:pPr>
            <w:r w:rsidRPr="00FB7C77">
              <w:rPr>
                <w:rFonts w:ascii="Times New Roman" w:hAnsi="Times New Roman"/>
              </w:rPr>
              <w:t>Both gains and losses now</w:t>
            </w:r>
          </w:p>
        </w:tc>
        <w:tc>
          <w:tcPr>
            <w:tcW w:w="1644" w:type="dxa"/>
          </w:tcPr>
          <w:p w:rsidR="004E273D" w:rsidRPr="00FB7C77" w:rsidRDefault="004E273D" w:rsidP="00571EBA">
            <w:pPr>
              <w:rPr>
                <w:rFonts w:ascii="Times New Roman" w:hAnsi="Times New Roman"/>
              </w:rPr>
            </w:pPr>
            <w:r w:rsidRPr="00FB7C77">
              <w:rPr>
                <w:rFonts w:ascii="Times New Roman" w:hAnsi="Times New Roman"/>
              </w:rPr>
              <w:t>No</w:t>
            </w:r>
          </w:p>
        </w:tc>
      </w:tr>
      <w:tr w:rsidR="004E273D" w:rsidRPr="003F51FA" w:rsidTr="00571EBA">
        <w:trPr>
          <w:trHeight w:val="1056"/>
        </w:trPr>
        <w:tc>
          <w:tcPr>
            <w:tcW w:w="2482" w:type="dxa"/>
          </w:tcPr>
          <w:p w:rsidR="004E273D" w:rsidRPr="00FB7C77" w:rsidRDefault="004E273D" w:rsidP="004E273D">
            <w:pPr>
              <w:rPr>
                <w:rFonts w:ascii="Times New Roman" w:hAnsi="Times New Roman"/>
              </w:rPr>
            </w:pPr>
            <w:r w:rsidRPr="00FB7C77">
              <w:rPr>
                <w:rFonts w:ascii="Times New Roman" w:hAnsi="Times New Roman"/>
              </w:rPr>
              <w:t>Other factors, such as social norms and ideals</w:t>
            </w:r>
            <w:r>
              <w:rPr>
                <w:rFonts w:ascii="Times New Roman" w:hAnsi="Times New Roman"/>
              </w:rPr>
              <w:br/>
            </w:r>
            <w:r>
              <w:rPr>
                <w:rFonts w:ascii="Times New Roman" w:hAnsi="Times New Roman"/>
              </w:rPr>
              <w:fldChar w:fldCharType="begin"/>
            </w:r>
            <w:r>
              <w:rPr>
                <w:rFonts w:ascii="Times New Roman" w:hAnsi="Times New Roman"/>
              </w:rPr>
              <w:instrText xml:space="preserve"> ADDIN EN.CITE &lt;EndNote&gt;&lt;Cite&gt;&lt;Author&gt;Krantz&lt;/Author&gt;&lt;Year&gt;2007&lt;/Year&gt;&lt;RecNum&gt;28&lt;/RecNum&gt;&lt;DisplayText&gt;(Krantz and Kunreuther 2007)&lt;/DisplayText&gt;&lt;record&gt;&lt;rec-number&gt;28&lt;/rec-number&gt;&lt;foreign-keys&gt;&lt;key app="EN" db-id="ps05de90q9zfz1eprrsxd9entrap2v5x99e0"&gt;28&lt;/key&gt;&lt;/foreign-keys&gt;&lt;ref-type name="Journal Article"&gt;17&lt;/ref-type&gt;&lt;contributors&gt;&lt;authors&gt;&lt;author&gt;Krantz, David H.&lt;/author&gt;&lt;author&gt;Kunreuther, Howard C.&lt;/author&gt;&lt;/authors&gt;&lt;/contributors&gt;&lt;titles&gt;&lt;title&gt;Goals and plans in decision making&lt;/title&gt;&lt;secondary-title&gt;Judgment and Decision Making&lt;/secondary-title&gt;&lt;/titles&gt;&lt;periodical&gt;&lt;full-title&gt;Judgment and Decision Making&lt;/full-title&gt;&lt;/periodical&gt;&lt;pages&gt;137-168&lt;/pages&gt;&lt;volume&gt;2&lt;/volume&gt;&lt;dates&gt;&lt;year&gt;2007&lt;/year&gt;&lt;/dates&gt;&lt;urls&gt;&lt;/urls&gt;&lt;/record&gt;&lt;/Cite&gt;&lt;/EndNote&gt;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9" w:tooltip="Krantz, 2007 #28" w:history="1">
              <w:r>
                <w:rPr>
                  <w:rFonts w:ascii="Times New Roman" w:hAnsi="Times New Roman"/>
                  <w:noProof/>
                </w:rPr>
                <w:t>Krantz and Kunreuther 2007</w:t>
              </w:r>
            </w:hyperlink>
            <w:r>
              <w:rPr>
                <w:rFonts w:ascii="Times New Roman" w:hAnsi="Times New Roman"/>
                <w:noProof/>
              </w:rPr>
              <w:t>)</w:t>
            </w:r>
            <w:r>
              <w:rPr>
                <w:rFonts w:ascii="Times New Roman" w:hAnsi="Times New Roman"/>
              </w:rPr>
              <w:fldChar w:fldCharType="end"/>
            </w:r>
          </w:p>
        </w:tc>
        <w:tc>
          <w:tcPr>
            <w:tcW w:w="2482" w:type="dxa"/>
          </w:tcPr>
          <w:p w:rsidR="004E273D" w:rsidRPr="00FB7C77" w:rsidRDefault="004E273D" w:rsidP="00571EBA">
            <w:pPr>
              <w:rPr>
                <w:rFonts w:ascii="Times New Roman" w:hAnsi="Times New Roman"/>
              </w:rPr>
            </w:pPr>
            <w:r w:rsidRPr="00FB7C77">
              <w:rPr>
                <w:rFonts w:ascii="Times New Roman" w:hAnsi="Times New Roman"/>
              </w:rPr>
              <w:t>Variable, but often suggest that individuals ought to delay gratification</w:t>
            </w:r>
          </w:p>
        </w:tc>
        <w:tc>
          <w:tcPr>
            <w:tcW w:w="2482" w:type="dxa"/>
          </w:tcPr>
          <w:p w:rsidR="004E273D" w:rsidRPr="00FB7C77" w:rsidRDefault="004E273D" w:rsidP="00571EBA">
            <w:pPr>
              <w:rPr>
                <w:rFonts w:ascii="Times New Roman" w:hAnsi="Times New Roman"/>
              </w:rPr>
            </w:pPr>
            <w:r w:rsidRPr="00FB7C77">
              <w:rPr>
                <w:rFonts w:ascii="Times New Roman" w:hAnsi="Times New Roman"/>
              </w:rPr>
              <w:t>Variable, but often postponing gains and attending to losses immediately</w:t>
            </w:r>
          </w:p>
        </w:tc>
        <w:tc>
          <w:tcPr>
            <w:tcW w:w="1644" w:type="dxa"/>
          </w:tcPr>
          <w:p w:rsidR="004E273D" w:rsidRPr="00FB7C77" w:rsidRDefault="004E273D" w:rsidP="00571EBA">
            <w:pPr>
              <w:rPr>
                <w:rFonts w:ascii="Times New Roman" w:hAnsi="Times New Roman"/>
              </w:rPr>
            </w:pPr>
            <w:r w:rsidRPr="00FB7C77">
              <w:rPr>
                <w:rFonts w:ascii="Times New Roman" w:hAnsi="Times New Roman"/>
              </w:rPr>
              <w:t>Variable</w:t>
            </w:r>
          </w:p>
        </w:tc>
      </w:tr>
    </w:tbl>
    <w:p w:rsidR="004E273D" w:rsidRDefault="004E273D" w:rsidP="004A2C0A">
      <w:pPr>
        <w:ind w:firstLine="720"/>
        <w:rPr>
          <w:rFonts w:ascii="Times New Roman" w:hAnsi="Times New Roman"/>
        </w:rPr>
      </w:pPr>
    </w:p>
    <w:p w:rsidR="005E399C" w:rsidRPr="005E399C" w:rsidRDefault="005E399C" w:rsidP="005E399C">
      <w:pPr>
        <w:jc w:val="center"/>
        <w:rPr>
          <w:rFonts w:ascii="Times New Roman" w:hAnsi="Times New Roman"/>
          <w:b/>
        </w:rPr>
      </w:pPr>
      <w:r w:rsidRPr="005E399C">
        <w:rPr>
          <w:rFonts w:ascii="Times New Roman" w:hAnsi="Times New Roman"/>
          <w:b/>
        </w:rPr>
        <w:t>Method</w:t>
      </w:r>
    </w:p>
    <w:p w:rsidR="001E7760" w:rsidRDefault="00C1202A" w:rsidP="004A2C0A">
      <w:pPr>
        <w:ind w:firstLine="720"/>
        <w:rPr>
          <w:rFonts w:ascii="Times New Roman" w:hAnsi="Times New Roman"/>
        </w:rPr>
      </w:pPr>
      <w:r>
        <w:rPr>
          <w:rFonts w:ascii="Times New Roman" w:hAnsi="Times New Roman"/>
        </w:rPr>
        <w:t xml:space="preserve">In four </w:t>
      </w:r>
      <w:r w:rsidR="007C4546">
        <w:rPr>
          <w:rFonts w:ascii="Times New Roman" w:hAnsi="Times New Roman"/>
        </w:rPr>
        <w:t>separates</w:t>
      </w:r>
      <w:r w:rsidR="00C60535">
        <w:rPr>
          <w:rFonts w:ascii="Times New Roman" w:hAnsi="Times New Roman"/>
        </w:rPr>
        <w:t xml:space="preserve"> </w:t>
      </w:r>
      <w:r>
        <w:rPr>
          <w:rFonts w:ascii="Times New Roman" w:hAnsi="Times New Roman"/>
        </w:rPr>
        <w:t>studies</w:t>
      </w:r>
      <w:r w:rsidR="007C4546">
        <w:rPr>
          <w:rFonts w:ascii="Times New Roman" w:hAnsi="Times New Roman"/>
        </w:rPr>
        <w:t xml:space="preserve"> (total </w:t>
      </w:r>
      <w:r w:rsidR="007C4546" w:rsidRPr="007C4546">
        <w:rPr>
          <w:rFonts w:ascii="Times New Roman" w:hAnsi="Times New Roman"/>
          <w:i/>
        </w:rPr>
        <w:t>N</w:t>
      </w:r>
      <w:r w:rsidR="007C4546">
        <w:rPr>
          <w:rFonts w:ascii="Times New Roman" w:hAnsi="Times New Roman"/>
        </w:rPr>
        <w:t xml:space="preserve"> = 856)</w:t>
      </w:r>
      <w:r>
        <w:rPr>
          <w:rFonts w:ascii="Times New Roman" w:hAnsi="Times New Roman"/>
        </w:rPr>
        <w:t xml:space="preserve">, participants made a series of choices </w:t>
      </w:r>
      <w:r w:rsidR="00C60535">
        <w:rPr>
          <w:rFonts w:ascii="Times New Roman" w:hAnsi="Times New Roman"/>
        </w:rPr>
        <w:t xml:space="preserve">between </w:t>
      </w:r>
      <w:r w:rsidR="00CB04CD">
        <w:rPr>
          <w:rFonts w:ascii="Times New Roman" w:hAnsi="Times New Roman"/>
        </w:rPr>
        <w:t xml:space="preserve">immediate and future </w:t>
      </w:r>
      <w:r w:rsidR="00C60535">
        <w:rPr>
          <w:rFonts w:ascii="Times New Roman" w:hAnsi="Times New Roman"/>
        </w:rPr>
        <w:t xml:space="preserve">gains and losses of different amounts. </w:t>
      </w:r>
      <w:r w:rsidR="0080197A">
        <w:rPr>
          <w:rFonts w:ascii="Times New Roman" w:hAnsi="Times New Roman"/>
        </w:rPr>
        <w:t xml:space="preserve">Three </w:t>
      </w:r>
      <w:r w:rsidR="002610D3">
        <w:rPr>
          <w:rFonts w:ascii="Times New Roman" w:hAnsi="Times New Roman"/>
        </w:rPr>
        <w:t xml:space="preserve">of these </w:t>
      </w:r>
      <w:r w:rsidR="0080197A">
        <w:rPr>
          <w:rFonts w:ascii="Times New Roman" w:hAnsi="Times New Roman"/>
        </w:rPr>
        <w:t xml:space="preserve">studies were run online with national samples and hypothetical outcomes, and one study was run in the lab with a student sample and real intertemporal gains and losses </w:t>
      </w:r>
      <w:r w:rsidR="008A2ABB">
        <w:rPr>
          <w:rFonts w:ascii="Times New Roman" w:hAnsi="Times New Roman"/>
        </w:rPr>
        <w:t>(</w:t>
      </w:r>
      <w:r w:rsidR="0080197A">
        <w:rPr>
          <w:rFonts w:ascii="Times New Roman" w:hAnsi="Times New Roman"/>
        </w:rPr>
        <w:t>in the range of $5 to $100).</w:t>
      </w:r>
      <w:r w:rsidR="0086340C">
        <w:rPr>
          <w:rFonts w:ascii="Times New Roman" w:hAnsi="Times New Roman"/>
        </w:rPr>
        <w:t xml:space="preserve"> In two studies p</w:t>
      </w:r>
      <w:r w:rsidR="001E7760" w:rsidRPr="009A42AC">
        <w:rPr>
          <w:rFonts w:ascii="Times New Roman" w:hAnsi="Times New Roman"/>
        </w:rPr>
        <w:t>articipants used a</w:t>
      </w:r>
      <w:r w:rsidR="002610D3">
        <w:rPr>
          <w:rFonts w:ascii="Times New Roman" w:hAnsi="Times New Roman"/>
        </w:rPr>
        <w:t>n established</w:t>
      </w:r>
      <w:r w:rsidR="001E7760" w:rsidRPr="009A42AC">
        <w:rPr>
          <w:rFonts w:ascii="Times New Roman" w:hAnsi="Times New Roman"/>
        </w:rPr>
        <w:t xml:space="preserve"> type-aloud protocol</w:t>
      </w:r>
      <w:r w:rsidR="002610D3">
        <w:rPr>
          <w:rFonts w:ascii="Times New Roman" w:hAnsi="Times New Roman"/>
        </w:rPr>
        <w:t xml:space="preserve"> </w:t>
      </w:r>
      <w:r w:rsidR="002610D3">
        <w:rPr>
          <w:rFonts w:ascii="Times New Roman" w:hAnsi="Times New Roman"/>
        </w:rPr>
        <w:fldChar w:fldCharType="begin"/>
      </w:r>
      <w:r w:rsidR="00B013D0">
        <w:rPr>
          <w:rFonts w:ascii="Times New Roman" w:hAnsi="Times New Roman"/>
        </w:rPr>
        <w:instrText xml:space="preserve"> ADDIN EN.CITE &lt;EndNote&gt;&lt;Cite&gt;&lt;Author&gt;Weber&lt;/Author&gt;&lt;Year&gt;2007&lt;/Year&gt;&lt;RecNum&gt;30&lt;/RecNum&gt;&lt;DisplayText&gt;(Hardisty, Johnson, and Weber 2010; Weber et al. 2007)&lt;/DisplayText&gt;&lt;record&gt;&lt;rec-number&gt;30&lt;/rec-number&gt;&lt;foreign-keys&gt;&lt;key app="EN" db-id="ps05de90q9zfz1eprrsxd9entrap2v5x99e0"&gt;30&lt;/key&gt;&lt;/foreign-keys&gt;&lt;ref-type name="Journal Article"&gt;17&lt;/ref-type&gt;&lt;contributors&gt;&lt;authors&gt;&lt;author&gt;Weber, E. U.&lt;/author&gt;&lt;author&gt;Johnson, E. J.&lt;/author&gt;&lt;author&gt;Milch, K. F.&lt;/author&gt;&lt;author&gt;Chang, H.&lt;/author&gt;&lt;author&gt;Brodscholl, J. C.&lt;/author&gt;&lt;author&gt;Goldstein, D. G.&lt;/author&gt;&lt;/authors&gt;&lt;/contributors&gt;&lt;titles&gt;&lt;title&gt;Asymmetric Discounting in Intertemporal Choice&lt;/title&gt;&lt;secondary-title&gt;Psychological Science&lt;/secondary-title&gt;&lt;/titles&gt;&lt;periodical&gt;&lt;full-title&gt;Psychological Science&lt;/full-title&gt;&lt;/periodical&gt;&lt;pages&gt;516-523&lt;/pages&gt;&lt;volume&gt;18&lt;/volume&gt;&lt;number&gt;6&lt;/number&gt;&lt;dates&gt;&lt;year&gt;2007&lt;/year&gt;&lt;/dates&gt;&lt;urls&gt;&lt;/urls&gt;&lt;electronic-resource-num&gt;10.1111/j.1467-9280.2007.01932.x&lt;/electronic-resource-num&gt;&lt;/record&gt;&lt;/Cite&gt;&lt;Cite&gt;&lt;Author&gt;Hardisty&lt;/Author&gt;&lt;Year&gt;2010&lt;/Year&gt;&lt;RecNum&gt;159&lt;/RecNum&gt;&lt;record&gt;&lt;rec-number&gt;159&lt;/rec-number&gt;&lt;foreign-keys&gt;&lt;key app="EN" db-id="ps05de90q9zfz1eprrsxd9entrap2v5x99e0"&gt;159&lt;/key&gt;&lt;/foreign-keys&gt;&lt;ref-type name="Journal Article"&gt;17&lt;/ref-type&gt;&lt;contributors&gt;&lt;authors&gt;&lt;author&gt;Hardisty, D. J.&lt;/author&gt;&lt;author&gt;Johnson, E. J.&lt;/author&gt;&lt;author&gt;Weber, E. U.&lt;/author&gt;&lt;/authors&gt;&lt;/contributors&gt;&lt;titles&gt;&lt;title&gt;A Dirty Word or a Dirty World? Attribute Framing, Political Affiliation, and Query Theory&lt;/title&gt;&lt;secondary-title&gt;Psychological Science&lt;/secondary-title&gt;&lt;/titles&gt;&lt;periodical&gt;&lt;full-title&gt;Psychological Science&lt;/full-title&gt;&lt;/periodical&gt;&lt;pages&gt;86-92&lt;/pages&gt;&lt;volume&gt;21&lt;/volume&gt;&lt;number&gt;1&lt;/number&gt;&lt;dates&gt;&lt;year&gt;2010&lt;/year&gt;&lt;/dates&gt;&lt;urls&gt;&lt;/urls&gt;&lt;electronic-resource-num&gt;10.1177/0956797609355572&lt;/electronic-resource-num&gt;&lt;/record&gt;&lt;/Cite&gt;&lt;/EndNote&gt;</w:instrText>
      </w:r>
      <w:r w:rsidR="002610D3">
        <w:rPr>
          <w:rFonts w:ascii="Times New Roman" w:hAnsi="Times New Roman"/>
        </w:rPr>
        <w:fldChar w:fldCharType="separate"/>
      </w:r>
      <w:r w:rsidR="00B013D0">
        <w:rPr>
          <w:rFonts w:ascii="Times New Roman" w:hAnsi="Times New Roman"/>
          <w:noProof/>
        </w:rPr>
        <w:t>(</w:t>
      </w:r>
      <w:hyperlink w:anchor="_ENREF_6" w:tooltip="Hardisty, 2010 #159" w:history="1">
        <w:r w:rsidR="004E273D">
          <w:rPr>
            <w:rFonts w:ascii="Times New Roman" w:hAnsi="Times New Roman"/>
            <w:noProof/>
          </w:rPr>
          <w:t>Hardisty, Johnson, and Weber 2010</w:t>
        </w:r>
      </w:hyperlink>
      <w:r w:rsidR="00B013D0">
        <w:rPr>
          <w:rFonts w:ascii="Times New Roman" w:hAnsi="Times New Roman"/>
          <w:noProof/>
        </w:rPr>
        <w:t xml:space="preserve">; </w:t>
      </w:r>
      <w:hyperlink w:anchor="_ENREF_19" w:tooltip="Weber, 2007 #30" w:history="1">
        <w:r w:rsidR="004E273D">
          <w:rPr>
            <w:rFonts w:ascii="Times New Roman" w:hAnsi="Times New Roman"/>
            <w:noProof/>
          </w:rPr>
          <w:t>Weber et al. 2007</w:t>
        </w:r>
      </w:hyperlink>
      <w:r w:rsidR="00B013D0">
        <w:rPr>
          <w:rFonts w:ascii="Times New Roman" w:hAnsi="Times New Roman"/>
          <w:noProof/>
        </w:rPr>
        <w:t>)</w:t>
      </w:r>
      <w:r w:rsidR="002610D3">
        <w:rPr>
          <w:rFonts w:ascii="Times New Roman" w:hAnsi="Times New Roman"/>
        </w:rPr>
        <w:fldChar w:fldCharType="end"/>
      </w:r>
      <w:r w:rsidR="002610D3">
        <w:rPr>
          <w:rFonts w:ascii="Times New Roman" w:hAnsi="Times New Roman"/>
        </w:rPr>
        <w:t xml:space="preserve"> </w:t>
      </w:r>
      <w:r w:rsidR="001E7760" w:rsidRPr="009A42AC">
        <w:rPr>
          <w:rFonts w:ascii="Times New Roman" w:hAnsi="Times New Roman"/>
        </w:rPr>
        <w:t xml:space="preserve"> to record their thoughts before making their decisions</w:t>
      </w:r>
      <w:r w:rsidR="002610D3">
        <w:rPr>
          <w:rFonts w:ascii="Times New Roman" w:hAnsi="Times New Roman"/>
        </w:rPr>
        <w:t>.</w:t>
      </w:r>
      <w:r w:rsidR="001E7760" w:rsidRPr="009A42AC">
        <w:rPr>
          <w:rFonts w:ascii="Times New Roman" w:hAnsi="Times New Roman"/>
        </w:rPr>
        <w:t xml:space="preserve"> Participants subsequently </w:t>
      </w:r>
      <w:r w:rsidR="000A0BE7">
        <w:rPr>
          <w:rFonts w:ascii="Times New Roman" w:hAnsi="Times New Roman"/>
        </w:rPr>
        <w:t>categorized</w:t>
      </w:r>
      <w:r w:rsidR="001E7760" w:rsidRPr="009A42AC">
        <w:rPr>
          <w:rFonts w:ascii="Times New Roman" w:hAnsi="Times New Roman"/>
        </w:rPr>
        <w:t xml:space="preserve"> their own previously recorded thoughts</w:t>
      </w:r>
      <w:r w:rsidR="000A0BE7">
        <w:rPr>
          <w:rFonts w:ascii="Times New Roman" w:hAnsi="Times New Roman"/>
        </w:rPr>
        <w:t xml:space="preserve"> according to the factors listed in Table 1. </w:t>
      </w:r>
      <w:r w:rsidR="001E7760" w:rsidRPr="009A42AC">
        <w:rPr>
          <w:rFonts w:ascii="Times New Roman" w:hAnsi="Times New Roman"/>
        </w:rPr>
        <w:t xml:space="preserve"> </w:t>
      </w:r>
    </w:p>
    <w:p w:rsidR="005E399C" w:rsidRPr="005E399C" w:rsidRDefault="005E399C" w:rsidP="005E399C">
      <w:pPr>
        <w:jc w:val="center"/>
        <w:rPr>
          <w:rFonts w:ascii="Times New Roman" w:hAnsi="Times New Roman"/>
          <w:b/>
        </w:rPr>
      </w:pPr>
      <w:r w:rsidRPr="005E399C">
        <w:rPr>
          <w:rFonts w:ascii="Times New Roman" w:hAnsi="Times New Roman"/>
          <w:b/>
        </w:rPr>
        <w:t>Results</w:t>
      </w:r>
    </w:p>
    <w:p w:rsidR="00832860" w:rsidRDefault="00832860" w:rsidP="004A2C0A">
      <w:pPr>
        <w:ind w:firstLine="720"/>
        <w:rPr>
          <w:rFonts w:ascii="Times New Roman" w:hAnsi="Times New Roman"/>
        </w:rPr>
      </w:pPr>
      <w:r>
        <w:rPr>
          <w:rFonts w:ascii="Times New Roman" w:hAnsi="Times New Roman"/>
        </w:rPr>
        <w:t xml:space="preserve">In all four studies, participants discounted small gains more than large gains, replicating the magnitude effect, and discounted small losses less than large losses, reliably establishing the reverse </w:t>
      </w:r>
      <w:r w:rsidR="00187E57">
        <w:rPr>
          <w:rFonts w:ascii="Times New Roman" w:hAnsi="Times New Roman"/>
        </w:rPr>
        <w:t>effect of magnitude on losses</w:t>
      </w:r>
      <w:r w:rsidR="0009434F">
        <w:rPr>
          <w:rFonts w:ascii="Times New Roman" w:hAnsi="Times New Roman"/>
        </w:rPr>
        <w:t xml:space="preserve"> (see Figures 1 - 4)</w:t>
      </w:r>
      <w:r w:rsidR="009D65FA">
        <w:rPr>
          <w:rFonts w:ascii="Times New Roman" w:hAnsi="Times New Roman"/>
        </w:rPr>
        <w:t xml:space="preserve">.  </w:t>
      </w:r>
      <w:r>
        <w:rPr>
          <w:rFonts w:ascii="Times New Roman" w:hAnsi="Times New Roman"/>
        </w:rPr>
        <w:t>Z</w:t>
      </w:r>
      <w:r w:rsidRPr="00FE1EFC">
        <w:rPr>
          <w:rFonts w:ascii="Times New Roman" w:hAnsi="Times New Roman"/>
        </w:rPr>
        <w:t xml:space="preserve">ero and negative discount rates were </w:t>
      </w:r>
      <w:r>
        <w:rPr>
          <w:rFonts w:ascii="Times New Roman" w:hAnsi="Times New Roman"/>
        </w:rPr>
        <w:t>quite</w:t>
      </w:r>
      <w:r w:rsidRPr="00FE1EFC">
        <w:rPr>
          <w:rFonts w:ascii="Times New Roman" w:hAnsi="Times New Roman"/>
        </w:rPr>
        <w:t xml:space="preserve"> common</w:t>
      </w:r>
      <w:r w:rsidRPr="00827CEE">
        <w:rPr>
          <w:rFonts w:ascii="Times New Roman" w:hAnsi="Times New Roman"/>
        </w:rPr>
        <w:t xml:space="preserve"> </w:t>
      </w:r>
      <w:r w:rsidRPr="00FE1EFC">
        <w:rPr>
          <w:rFonts w:ascii="Times New Roman" w:hAnsi="Times New Roman"/>
        </w:rPr>
        <w:t>when considering small losses</w:t>
      </w:r>
      <w:r w:rsidR="005E399C">
        <w:rPr>
          <w:rFonts w:ascii="Times New Roman" w:hAnsi="Times New Roman"/>
        </w:rPr>
        <w:t>;</w:t>
      </w:r>
      <w:r w:rsidRPr="00FE1EFC">
        <w:rPr>
          <w:rFonts w:ascii="Times New Roman" w:hAnsi="Times New Roman"/>
        </w:rPr>
        <w:t xml:space="preserve"> 78% of par</w:t>
      </w:r>
      <w:r w:rsidRPr="00E3071A">
        <w:rPr>
          <w:rFonts w:ascii="Times New Roman" w:hAnsi="Times New Roman"/>
        </w:rPr>
        <w:t>ticipants express</w:t>
      </w:r>
      <w:r w:rsidR="005E399C">
        <w:rPr>
          <w:rFonts w:ascii="Times New Roman" w:hAnsi="Times New Roman"/>
        </w:rPr>
        <w:t>ed</w:t>
      </w:r>
      <w:r w:rsidRPr="00E3071A">
        <w:rPr>
          <w:rFonts w:ascii="Times New Roman" w:hAnsi="Times New Roman"/>
        </w:rPr>
        <w:t xml:space="preserve"> this preference. In </w:t>
      </w:r>
      <w:r w:rsidRPr="00E3071A">
        <w:rPr>
          <w:rFonts w:ascii="Times New Roman" w:hAnsi="Times New Roman"/>
        </w:rPr>
        <w:lastRenderedPageBreak/>
        <w:t>contrast, only 23% of those considering large losses, 2% of those considering small gains, and 2% of those considering large gains showed zero or negative discount rates</w:t>
      </w:r>
      <w:r w:rsidR="009D65FA">
        <w:rPr>
          <w:rFonts w:ascii="Times New Roman" w:hAnsi="Times New Roman"/>
        </w:rPr>
        <w:t>.</w:t>
      </w:r>
    </w:p>
    <w:p w:rsidR="00832860" w:rsidRDefault="00912186" w:rsidP="004A2C0A">
      <w:pPr>
        <w:ind w:firstLine="720"/>
        <w:rPr>
          <w:rFonts w:ascii="Times New Roman" w:hAnsi="Times New Roman"/>
        </w:rPr>
      </w:pPr>
      <w:r>
        <w:rPr>
          <w:rFonts w:ascii="Times New Roman" w:hAnsi="Times New Roman"/>
        </w:rPr>
        <w:t>Prior to making their choices</w:t>
      </w:r>
      <w:r w:rsidRPr="00FE1EFC">
        <w:rPr>
          <w:rFonts w:ascii="Times New Roman" w:hAnsi="Times New Roman"/>
        </w:rPr>
        <w:t xml:space="preserve">, participants listed </w:t>
      </w:r>
      <w:r>
        <w:rPr>
          <w:rFonts w:ascii="Times New Roman" w:hAnsi="Times New Roman"/>
        </w:rPr>
        <w:t xml:space="preserve">an average of 3.4 thoughts. As predicted by Resolution Theory, </w:t>
      </w:r>
      <w:r w:rsidR="007F2FC5" w:rsidRPr="00FE1EFC">
        <w:rPr>
          <w:rFonts w:ascii="Times New Roman" w:hAnsi="Times New Roman"/>
        </w:rPr>
        <w:t xml:space="preserve">the </w:t>
      </w:r>
      <w:r w:rsidR="007F2FC5">
        <w:rPr>
          <w:rFonts w:ascii="Times New Roman" w:hAnsi="Times New Roman"/>
        </w:rPr>
        <w:t>proportion</w:t>
      </w:r>
      <w:r w:rsidR="007F2FC5" w:rsidRPr="00FE1EFC">
        <w:rPr>
          <w:rFonts w:ascii="Times New Roman" w:hAnsi="Times New Roman"/>
        </w:rPr>
        <w:t xml:space="preserve"> of </w:t>
      </w:r>
      <w:r w:rsidR="00820257">
        <w:rPr>
          <w:rFonts w:ascii="Times New Roman" w:hAnsi="Times New Roman"/>
        </w:rPr>
        <w:t>resolution</w:t>
      </w:r>
      <w:r w:rsidR="007F2FC5" w:rsidRPr="00FE1EFC">
        <w:rPr>
          <w:rFonts w:ascii="Times New Roman" w:hAnsi="Times New Roman"/>
        </w:rPr>
        <w:t xml:space="preserve"> thoughts was significantly lower for large magnitude outcomes</w:t>
      </w:r>
      <w:r w:rsidR="007F2FC5">
        <w:rPr>
          <w:rFonts w:ascii="Times New Roman" w:hAnsi="Times New Roman"/>
        </w:rPr>
        <w:t xml:space="preserve"> than for small magnitude outcomes</w:t>
      </w:r>
      <w:r w:rsidR="007F2FC5" w:rsidRPr="00FE1EFC">
        <w:rPr>
          <w:rFonts w:ascii="Times New Roman" w:hAnsi="Times New Roman"/>
        </w:rPr>
        <w:t xml:space="preserve">. </w:t>
      </w:r>
      <w:r w:rsidR="007F2FC5">
        <w:rPr>
          <w:rFonts w:ascii="Times New Roman" w:hAnsi="Times New Roman"/>
        </w:rPr>
        <w:t>In other words, when participants considered $10, they frequen</w:t>
      </w:r>
      <w:r w:rsidR="00820257">
        <w:rPr>
          <w:rFonts w:ascii="Times New Roman" w:hAnsi="Times New Roman"/>
        </w:rPr>
        <w:t xml:space="preserve">tly mentioned their psychological desire </w:t>
      </w:r>
      <w:r w:rsidR="007F2FC5">
        <w:rPr>
          <w:rFonts w:ascii="Times New Roman" w:hAnsi="Times New Roman"/>
        </w:rPr>
        <w:t xml:space="preserve">to </w:t>
      </w:r>
      <w:r w:rsidR="002C643E">
        <w:rPr>
          <w:rFonts w:ascii="Times New Roman" w:hAnsi="Times New Roman"/>
        </w:rPr>
        <w:t>resolve the situation as soon as possible</w:t>
      </w:r>
      <w:r w:rsidR="007F2FC5">
        <w:rPr>
          <w:rFonts w:ascii="Times New Roman" w:hAnsi="Times New Roman"/>
        </w:rPr>
        <w:t>, whereas when participants considered $10,000, other concerns were more prominent.</w:t>
      </w:r>
      <w:r w:rsidR="00D11C64">
        <w:rPr>
          <w:rFonts w:ascii="Times New Roman" w:hAnsi="Times New Roman"/>
        </w:rPr>
        <w:t xml:space="preserve"> Also as predicted, the proportion of </w:t>
      </w:r>
      <w:r w:rsidR="00F758EE">
        <w:rPr>
          <w:rFonts w:ascii="Times New Roman" w:hAnsi="Times New Roman"/>
        </w:rPr>
        <w:t>resolution</w:t>
      </w:r>
      <w:r w:rsidR="00583220">
        <w:rPr>
          <w:rFonts w:ascii="Times New Roman" w:hAnsi="Times New Roman"/>
        </w:rPr>
        <w:t xml:space="preserve"> thoughts mediated the effect of magnitude on discount rates for gains and losses. </w:t>
      </w:r>
    </w:p>
    <w:p w:rsidR="00DB67D5" w:rsidRDefault="00DB67D5" w:rsidP="00A76F80">
      <w:pPr>
        <w:rPr>
          <w:rFonts w:ascii="Times New Roman" w:hAnsi="Times New Roman"/>
        </w:rPr>
      </w:pPr>
    </w:p>
    <w:p w:rsidR="00A76F80" w:rsidRPr="00A76F80" w:rsidRDefault="00A76F80" w:rsidP="00A76F80">
      <w:pPr>
        <w:rPr>
          <w:rFonts w:ascii="Times New Roman" w:hAnsi="Times New Roman"/>
        </w:rPr>
      </w:pPr>
      <w:proofErr w:type="gramStart"/>
      <w:r>
        <w:rPr>
          <w:rFonts w:ascii="Times New Roman" w:hAnsi="Times New Roman"/>
        </w:rPr>
        <w:t>Figure 1</w:t>
      </w:r>
      <w:r>
        <w:rPr>
          <w:rFonts w:ascii="Times New Roman" w:hAnsi="Times New Roman"/>
        </w:rPr>
        <w:t>.</w:t>
      </w:r>
      <w:proofErr w:type="gramEnd"/>
      <w:r>
        <w:rPr>
          <w:rFonts w:ascii="Times New Roman" w:hAnsi="Times New Roman"/>
        </w:rPr>
        <w:t xml:space="preserve"> </w:t>
      </w:r>
      <w:r w:rsidRPr="009F615E">
        <w:rPr>
          <w:rFonts w:ascii="Times New Roman" w:hAnsi="Times New Roman"/>
          <w:i/>
        </w:rPr>
        <w:t xml:space="preserve">Mean discount rates </w:t>
      </w:r>
      <w:r>
        <w:rPr>
          <w:rFonts w:ascii="Times New Roman" w:hAnsi="Times New Roman"/>
          <w:i/>
        </w:rPr>
        <w:t xml:space="preserve">(k) </w:t>
      </w:r>
      <w:r w:rsidRPr="009F615E">
        <w:rPr>
          <w:rFonts w:ascii="Times New Roman" w:hAnsi="Times New Roman"/>
          <w:i/>
        </w:rPr>
        <w:t xml:space="preserve">for </w:t>
      </w:r>
      <w:r>
        <w:rPr>
          <w:rFonts w:ascii="Times New Roman" w:hAnsi="Times New Roman"/>
          <w:i/>
        </w:rPr>
        <w:t xml:space="preserve">hypothetical </w:t>
      </w:r>
      <w:r w:rsidRPr="009F615E">
        <w:rPr>
          <w:rFonts w:ascii="Times New Roman" w:hAnsi="Times New Roman"/>
          <w:i/>
        </w:rPr>
        <w:t>gains and losses</w:t>
      </w:r>
      <w:r>
        <w:rPr>
          <w:rFonts w:ascii="Times New Roman" w:hAnsi="Times New Roman"/>
          <w:i/>
        </w:rPr>
        <w:t xml:space="preserve"> of different sizes</w:t>
      </w:r>
      <w:r w:rsidRPr="009F615E">
        <w:rPr>
          <w:rFonts w:ascii="Times New Roman" w:hAnsi="Times New Roman"/>
          <w:i/>
        </w:rPr>
        <w:t xml:space="preserve">, in </w:t>
      </w:r>
      <w:r>
        <w:rPr>
          <w:rFonts w:ascii="Times New Roman" w:hAnsi="Times New Roman"/>
          <w:i/>
        </w:rPr>
        <w:t>Study 1</w:t>
      </w:r>
      <w:r w:rsidRPr="009F615E">
        <w:rPr>
          <w:rFonts w:ascii="Times New Roman" w:hAnsi="Times New Roman"/>
          <w:i/>
        </w:rPr>
        <w:t xml:space="preserve">. Error bars show +/- one standard error. </w:t>
      </w:r>
    </w:p>
    <w:p w:rsidR="00A76F80" w:rsidRDefault="00A76F80" w:rsidP="00A76F80">
      <w:pPr>
        <w:spacing w:line="480" w:lineRule="auto"/>
        <w:rPr>
          <w:rFonts w:ascii="Times New Roman" w:hAnsi="Times New Roman"/>
          <w:i/>
        </w:rPr>
      </w:pPr>
      <w:r>
        <w:rPr>
          <w:rFonts w:ascii="Times New Roman" w:hAnsi="Times New Roman"/>
          <w:i/>
          <w:noProof/>
        </w:rPr>
        <w:drawing>
          <wp:inline distT="0" distB="0" distL="0" distR="0" wp14:anchorId="0F051B6D" wp14:editId="51F9DA78">
            <wp:extent cx="4568979" cy="3324225"/>
            <wp:effectExtent l="0" t="0" r="3175" b="0"/>
            <wp:docPr id="1" name="Picture 1" descr="C:\Users\Dave\Documents\Psych Research\Enviro Disco\mag1\ACR submission\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Documents\Psych Research\Enviro Disco\mag1\ACR submission\Figur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8979" cy="3324225"/>
                    </a:xfrm>
                    <a:prstGeom prst="rect">
                      <a:avLst/>
                    </a:prstGeom>
                    <a:noFill/>
                    <a:ln>
                      <a:noFill/>
                    </a:ln>
                  </pic:spPr>
                </pic:pic>
              </a:graphicData>
            </a:graphic>
          </wp:inline>
        </w:drawing>
      </w:r>
    </w:p>
    <w:p w:rsidR="00A76F80" w:rsidRPr="00A76F80" w:rsidRDefault="00A76F80" w:rsidP="00A76F80">
      <w:pPr>
        <w:rPr>
          <w:rFonts w:ascii="Times New Roman" w:hAnsi="Times New Roman"/>
        </w:rPr>
      </w:pPr>
      <w:proofErr w:type="gramStart"/>
      <w:r>
        <w:rPr>
          <w:rFonts w:ascii="Times New Roman" w:hAnsi="Times New Roman"/>
        </w:rPr>
        <w:t>Figure 2</w:t>
      </w:r>
      <w:r>
        <w:rPr>
          <w:rFonts w:ascii="Times New Roman" w:hAnsi="Times New Roman"/>
        </w:rPr>
        <w:t>.</w:t>
      </w:r>
      <w:proofErr w:type="gramEnd"/>
      <w:r>
        <w:rPr>
          <w:rFonts w:ascii="Times New Roman" w:hAnsi="Times New Roman"/>
        </w:rPr>
        <w:t xml:space="preserve"> </w:t>
      </w:r>
      <w:r w:rsidRPr="009F615E">
        <w:rPr>
          <w:rFonts w:ascii="Times New Roman" w:hAnsi="Times New Roman"/>
          <w:i/>
        </w:rPr>
        <w:t xml:space="preserve">Mean discount rates </w:t>
      </w:r>
      <w:r>
        <w:rPr>
          <w:rFonts w:ascii="Times New Roman" w:hAnsi="Times New Roman"/>
          <w:i/>
        </w:rPr>
        <w:t xml:space="preserve">(k) </w:t>
      </w:r>
      <w:r w:rsidRPr="009F615E">
        <w:rPr>
          <w:rFonts w:ascii="Times New Roman" w:hAnsi="Times New Roman"/>
          <w:i/>
        </w:rPr>
        <w:t xml:space="preserve">for </w:t>
      </w:r>
      <w:r>
        <w:rPr>
          <w:rFonts w:ascii="Times New Roman" w:hAnsi="Times New Roman"/>
          <w:i/>
        </w:rPr>
        <w:t xml:space="preserve">hypothetical </w:t>
      </w:r>
      <w:r w:rsidRPr="009F615E">
        <w:rPr>
          <w:rFonts w:ascii="Times New Roman" w:hAnsi="Times New Roman"/>
          <w:i/>
        </w:rPr>
        <w:t>gains and losses</w:t>
      </w:r>
      <w:r>
        <w:rPr>
          <w:rFonts w:ascii="Times New Roman" w:hAnsi="Times New Roman"/>
          <w:i/>
        </w:rPr>
        <w:t xml:space="preserve"> of different sizes</w:t>
      </w:r>
      <w:r w:rsidRPr="009F615E">
        <w:rPr>
          <w:rFonts w:ascii="Times New Roman" w:hAnsi="Times New Roman"/>
          <w:i/>
        </w:rPr>
        <w:t xml:space="preserve">, in </w:t>
      </w:r>
      <w:r>
        <w:rPr>
          <w:rFonts w:ascii="Times New Roman" w:hAnsi="Times New Roman"/>
          <w:i/>
        </w:rPr>
        <w:t>Study 2</w:t>
      </w:r>
      <w:r w:rsidRPr="009F615E">
        <w:rPr>
          <w:rFonts w:ascii="Times New Roman" w:hAnsi="Times New Roman"/>
          <w:i/>
        </w:rPr>
        <w:t xml:space="preserve">. Error bars show +/- one standard error. </w:t>
      </w:r>
    </w:p>
    <w:p w:rsidR="00A76F80" w:rsidRDefault="00A76F80" w:rsidP="00A76F80">
      <w:pPr>
        <w:spacing w:line="480" w:lineRule="auto"/>
        <w:rPr>
          <w:rFonts w:ascii="Times New Roman" w:hAnsi="Times New Roman"/>
          <w:i/>
        </w:rPr>
      </w:pPr>
      <w:r>
        <w:rPr>
          <w:rFonts w:ascii="Times New Roman" w:hAnsi="Times New Roman"/>
          <w:i/>
          <w:noProof/>
        </w:rPr>
        <w:lastRenderedPageBreak/>
        <w:drawing>
          <wp:inline distT="0" distB="0" distL="0" distR="0" wp14:anchorId="793F1E6F" wp14:editId="057F774C">
            <wp:extent cx="4582070" cy="3333750"/>
            <wp:effectExtent l="0" t="0" r="9525" b="0"/>
            <wp:docPr id="2" name="Picture 2" descr="C:\Users\Dave\Documents\Psych Research\Enviro Disco\mag1\ACR submission\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e\Documents\Psych Research\Enviro Disco\mag1\ACR submission\Figur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2070" cy="3333750"/>
                    </a:xfrm>
                    <a:prstGeom prst="rect">
                      <a:avLst/>
                    </a:prstGeom>
                    <a:noFill/>
                    <a:ln>
                      <a:noFill/>
                    </a:ln>
                  </pic:spPr>
                </pic:pic>
              </a:graphicData>
            </a:graphic>
          </wp:inline>
        </w:drawing>
      </w:r>
    </w:p>
    <w:p w:rsidR="00A76F80" w:rsidRPr="00A76F80" w:rsidRDefault="00A76F80" w:rsidP="00A76F80">
      <w:pPr>
        <w:rPr>
          <w:rFonts w:ascii="Times New Roman" w:hAnsi="Times New Roman"/>
        </w:rPr>
      </w:pPr>
      <w:proofErr w:type="gramStart"/>
      <w:r>
        <w:rPr>
          <w:rFonts w:ascii="Times New Roman" w:hAnsi="Times New Roman"/>
        </w:rPr>
        <w:t>Figure 3</w:t>
      </w:r>
      <w:r>
        <w:rPr>
          <w:rFonts w:ascii="Times New Roman" w:hAnsi="Times New Roman"/>
        </w:rPr>
        <w:t>.</w:t>
      </w:r>
      <w:proofErr w:type="gramEnd"/>
      <w:r>
        <w:rPr>
          <w:rFonts w:ascii="Times New Roman" w:hAnsi="Times New Roman"/>
        </w:rPr>
        <w:t xml:space="preserve"> </w:t>
      </w:r>
      <w:r w:rsidRPr="009F615E">
        <w:rPr>
          <w:rFonts w:ascii="Times New Roman" w:hAnsi="Times New Roman"/>
          <w:i/>
        </w:rPr>
        <w:t xml:space="preserve">Mean discount rates </w:t>
      </w:r>
      <w:r>
        <w:rPr>
          <w:rFonts w:ascii="Times New Roman" w:hAnsi="Times New Roman"/>
          <w:i/>
        </w:rPr>
        <w:t xml:space="preserve">(k) </w:t>
      </w:r>
      <w:r w:rsidRPr="009F615E">
        <w:rPr>
          <w:rFonts w:ascii="Times New Roman" w:hAnsi="Times New Roman"/>
          <w:i/>
        </w:rPr>
        <w:t xml:space="preserve">for </w:t>
      </w:r>
      <w:r>
        <w:rPr>
          <w:rFonts w:ascii="Times New Roman" w:hAnsi="Times New Roman"/>
          <w:i/>
        </w:rPr>
        <w:t xml:space="preserve">hypothetical </w:t>
      </w:r>
      <w:r w:rsidRPr="009F615E">
        <w:rPr>
          <w:rFonts w:ascii="Times New Roman" w:hAnsi="Times New Roman"/>
          <w:i/>
        </w:rPr>
        <w:t>gains and losses</w:t>
      </w:r>
      <w:r>
        <w:rPr>
          <w:rFonts w:ascii="Times New Roman" w:hAnsi="Times New Roman"/>
          <w:i/>
        </w:rPr>
        <w:t xml:space="preserve"> of different sizes</w:t>
      </w:r>
      <w:r w:rsidRPr="009F615E">
        <w:rPr>
          <w:rFonts w:ascii="Times New Roman" w:hAnsi="Times New Roman"/>
          <w:i/>
        </w:rPr>
        <w:t xml:space="preserve">, in </w:t>
      </w:r>
      <w:r>
        <w:rPr>
          <w:rFonts w:ascii="Times New Roman" w:hAnsi="Times New Roman"/>
          <w:i/>
        </w:rPr>
        <w:t>Study 3</w:t>
      </w:r>
      <w:r w:rsidRPr="009F615E">
        <w:rPr>
          <w:rFonts w:ascii="Times New Roman" w:hAnsi="Times New Roman"/>
          <w:i/>
        </w:rPr>
        <w:t xml:space="preserve">. Error bars show +/- one standard error. </w:t>
      </w:r>
    </w:p>
    <w:p w:rsidR="00A76F80" w:rsidRDefault="00A76F80" w:rsidP="00A76F80">
      <w:pPr>
        <w:spacing w:line="480" w:lineRule="auto"/>
        <w:rPr>
          <w:rFonts w:ascii="Times New Roman" w:hAnsi="Times New Roman"/>
          <w:i/>
        </w:rPr>
      </w:pPr>
      <w:r>
        <w:rPr>
          <w:rFonts w:ascii="Times New Roman" w:hAnsi="Times New Roman"/>
          <w:i/>
          <w:noProof/>
        </w:rPr>
        <w:drawing>
          <wp:inline distT="0" distB="0" distL="0" distR="0" wp14:anchorId="0610528A" wp14:editId="3B3B26E4">
            <wp:extent cx="4562475" cy="3319493"/>
            <wp:effectExtent l="0" t="0" r="0" b="0"/>
            <wp:docPr id="3" name="Picture 3" descr="C:\Users\Dave\Documents\Psych Research\Enviro Disco\mag1\ACR submission\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e\Documents\Psych Research\Enviro Disco\mag1\ACR submission\Figur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2475" cy="3319493"/>
                    </a:xfrm>
                    <a:prstGeom prst="rect">
                      <a:avLst/>
                    </a:prstGeom>
                    <a:noFill/>
                    <a:ln>
                      <a:noFill/>
                    </a:ln>
                  </pic:spPr>
                </pic:pic>
              </a:graphicData>
            </a:graphic>
          </wp:inline>
        </w:drawing>
      </w:r>
    </w:p>
    <w:p w:rsidR="00A76F80" w:rsidRPr="00A76F80" w:rsidRDefault="00A76F80" w:rsidP="00A76F80">
      <w:pPr>
        <w:rPr>
          <w:rFonts w:ascii="Times New Roman" w:hAnsi="Times New Roman"/>
        </w:rPr>
      </w:pPr>
      <w:proofErr w:type="gramStart"/>
      <w:r>
        <w:rPr>
          <w:rFonts w:ascii="Times New Roman" w:hAnsi="Times New Roman"/>
        </w:rPr>
        <w:t>Figure 4</w:t>
      </w:r>
      <w:r>
        <w:rPr>
          <w:rFonts w:ascii="Times New Roman" w:hAnsi="Times New Roman"/>
        </w:rPr>
        <w:t>.</w:t>
      </w:r>
      <w:proofErr w:type="gramEnd"/>
      <w:r>
        <w:rPr>
          <w:rFonts w:ascii="Times New Roman" w:hAnsi="Times New Roman"/>
        </w:rPr>
        <w:t xml:space="preserve"> </w:t>
      </w:r>
      <w:r w:rsidRPr="009F615E">
        <w:rPr>
          <w:rFonts w:ascii="Times New Roman" w:hAnsi="Times New Roman"/>
          <w:i/>
        </w:rPr>
        <w:t xml:space="preserve">Mean discount rates </w:t>
      </w:r>
      <w:r>
        <w:rPr>
          <w:rFonts w:ascii="Times New Roman" w:hAnsi="Times New Roman"/>
          <w:i/>
        </w:rPr>
        <w:t xml:space="preserve">(k) </w:t>
      </w:r>
      <w:r w:rsidRPr="009F615E">
        <w:rPr>
          <w:rFonts w:ascii="Times New Roman" w:hAnsi="Times New Roman"/>
          <w:i/>
        </w:rPr>
        <w:t xml:space="preserve">for </w:t>
      </w:r>
      <w:r>
        <w:rPr>
          <w:rFonts w:ascii="Times New Roman" w:hAnsi="Times New Roman"/>
          <w:i/>
        </w:rPr>
        <w:t xml:space="preserve">real </w:t>
      </w:r>
      <w:r w:rsidRPr="009F615E">
        <w:rPr>
          <w:rFonts w:ascii="Times New Roman" w:hAnsi="Times New Roman"/>
          <w:i/>
        </w:rPr>
        <w:t>gains and losses</w:t>
      </w:r>
      <w:r>
        <w:rPr>
          <w:rFonts w:ascii="Times New Roman" w:hAnsi="Times New Roman"/>
          <w:i/>
        </w:rPr>
        <w:t xml:space="preserve"> of different sizes</w:t>
      </w:r>
      <w:r w:rsidRPr="009F615E">
        <w:rPr>
          <w:rFonts w:ascii="Times New Roman" w:hAnsi="Times New Roman"/>
          <w:i/>
        </w:rPr>
        <w:t xml:space="preserve">, in </w:t>
      </w:r>
      <w:r>
        <w:rPr>
          <w:rFonts w:ascii="Times New Roman" w:hAnsi="Times New Roman"/>
          <w:i/>
        </w:rPr>
        <w:t>Study 4</w:t>
      </w:r>
      <w:r w:rsidRPr="009F615E">
        <w:rPr>
          <w:rFonts w:ascii="Times New Roman" w:hAnsi="Times New Roman"/>
          <w:i/>
        </w:rPr>
        <w:t xml:space="preserve">. Error bars show +/- one standard error. </w:t>
      </w:r>
    </w:p>
    <w:p w:rsidR="00A76F80" w:rsidRDefault="00A76F80" w:rsidP="00A76F80">
      <w:pPr>
        <w:rPr>
          <w:rFonts w:ascii="Times New Roman" w:hAnsi="Times New Roman"/>
        </w:rPr>
      </w:pPr>
      <w:r>
        <w:rPr>
          <w:rFonts w:ascii="Times New Roman" w:hAnsi="Times New Roman"/>
          <w:noProof/>
        </w:rPr>
        <w:lastRenderedPageBreak/>
        <w:drawing>
          <wp:inline distT="0" distB="0" distL="0" distR="0" wp14:anchorId="674FB97D" wp14:editId="788BE73E">
            <wp:extent cx="4562475" cy="3312181"/>
            <wp:effectExtent l="0" t="0" r="0" b="2540"/>
            <wp:docPr id="4" name="Picture 4" descr="C:\Users\Dave\Documents\Psych Research\Enviro Disco\mag1\ACR submission\Fig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e\Documents\Psych Research\Enviro Disco\mag1\ACR submission\Figur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2475" cy="3312181"/>
                    </a:xfrm>
                    <a:prstGeom prst="rect">
                      <a:avLst/>
                    </a:prstGeom>
                    <a:noFill/>
                    <a:ln>
                      <a:noFill/>
                    </a:ln>
                  </pic:spPr>
                </pic:pic>
              </a:graphicData>
            </a:graphic>
          </wp:inline>
        </w:drawing>
      </w:r>
    </w:p>
    <w:p w:rsidR="00A76F80" w:rsidRDefault="00A76F80" w:rsidP="00A76F80">
      <w:pPr>
        <w:rPr>
          <w:rFonts w:ascii="Times New Roman" w:hAnsi="Times New Roman"/>
        </w:rPr>
      </w:pPr>
    </w:p>
    <w:p w:rsidR="00A76F80" w:rsidRDefault="00A76F80" w:rsidP="004A2C0A">
      <w:pPr>
        <w:ind w:firstLine="720"/>
        <w:rPr>
          <w:rFonts w:ascii="Times New Roman" w:hAnsi="Times New Roman"/>
        </w:rPr>
      </w:pPr>
    </w:p>
    <w:p w:rsidR="001C2F26" w:rsidRPr="001C2F26" w:rsidRDefault="001C2F26" w:rsidP="001C2F26">
      <w:pPr>
        <w:jc w:val="center"/>
        <w:rPr>
          <w:rFonts w:ascii="Times New Roman" w:hAnsi="Times New Roman"/>
          <w:b/>
        </w:rPr>
      </w:pPr>
      <w:r w:rsidRPr="001C2F26">
        <w:rPr>
          <w:rFonts w:ascii="Times New Roman" w:hAnsi="Times New Roman"/>
          <w:b/>
        </w:rPr>
        <w:t>D</w:t>
      </w:r>
      <w:r w:rsidR="005E399C">
        <w:rPr>
          <w:rFonts w:ascii="Times New Roman" w:hAnsi="Times New Roman"/>
          <w:b/>
        </w:rPr>
        <w:t>iscussion</w:t>
      </w:r>
    </w:p>
    <w:p w:rsidR="001C2F26" w:rsidRDefault="001C2F26" w:rsidP="001C2F26">
      <w:pPr>
        <w:ind w:firstLine="720"/>
        <w:rPr>
          <w:rFonts w:ascii="Times New Roman" w:hAnsi="Times New Roman"/>
        </w:rPr>
      </w:pPr>
      <w:r>
        <w:rPr>
          <w:rFonts w:ascii="Times New Roman" w:hAnsi="Times New Roman"/>
        </w:rPr>
        <w:t xml:space="preserve">Our findings may offer some guidance to policy-makers hoping to encourage future-oriented decision making (i.e., low discount rates).  As suggested by both previous research and the present findings, patience for gains may be encouraged by focusing on large magnitude outcomes. For example, an individual may be encouraged to save for retirement if the benefits of saving are aggregated over ten years of savings, rather than one year or one month. As the present research shows, however, the same strategy should </w:t>
      </w:r>
      <w:r w:rsidRPr="0050336A">
        <w:rPr>
          <w:rFonts w:ascii="Times New Roman" w:hAnsi="Times New Roman"/>
          <w:i/>
        </w:rPr>
        <w:t>not</w:t>
      </w:r>
      <w:r>
        <w:rPr>
          <w:rFonts w:ascii="Times New Roman" w:hAnsi="Times New Roman"/>
        </w:rPr>
        <w:t xml:space="preserve"> be applied to losses; </w:t>
      </w:r>
      <w:r w:rsidR="00503FCD">
        <w:rPr>
          <w:rFonts w:ascii="Times New Roman" w:hAnsi="Times New Roman"/>
        </w:rPr>
        <w:t>consumers</w:t>
      </w:r>
      <w:r>
        <w:rPr>
          <w:rFonts w:ascii="Times New Roman" w:hAnsi="Times New Roman"/>
        </w:rPr>
        <w:t xml:space="preserve"> are motivated to take care of small losses immediately, but large losses are likely to be postponed until later. Therefore, a strategy of aggregating credit card debt or other debt into one large lump sum may be counterproductive, and lead consumers to delay paying off the large debt. Rather, breaking the problem down into smaller pieces that can be taken care of immediately should be more effective.  </w:t>
      </w:r>
      <w:r w:rsidR="00503FCD">
        <w:rPr>
          <w:rFonts w:ascii="Times New Roman" w:hAnsi="Times New Roman"/>
        </w:rPr>
        <w:t>Consumers</w:t>
      </w:r>
      <w:r>
        <w:rPr>
          <w:rFonts w:ascii="Times New Roman" w:hAnsi="Times New Roman"/>
        </w:rPr>
        <w:t xml:space="preserve"> will often choose to get losses over with immediately, but only if they are small and manageable. </w:t>
      </w:r>
    </w:p>
    <w:p w:rsidR="00A22688" w:rsidRPr="009A42AC" w:rsidRDefault="00A22688" w:rsidP="00B80E6C">
      <w:pPr>
        <w:autoSpaceDE w:val="0"/>
        <w:autoSpaceDN w:val="0"/>
        <w:adjustRightInd w:val="0"/>
        <w:ind w:left="720" w:hanging="720"/>
        <w:rPr>
          <w:rFonts w:ascii="Times New Roman" w:hAnsi="Times New Roman"/>
          <w:lang w:eastAsia="ko-KR"/>
        </w:rPr>
      </w:pPr>
    </w:p>
    <w:p w:rsidR="00B80E6C" w:rsidRPr="009A42AC" w:rsidRDefault="00B80E6C" w:rsidP="004A2C0A">
      <w:pPr>
        <w:spacing w:line="480" w:lineRule="auto"/>
        <w:rPr>
          <w:rFonts w:ascii="Times New Roman" w:hAnsi="Times New Roman"/>
        </w:rPr>
      </w:pPr>
    </w:p>
    <w:p w:rsidR="006F572A" w:rsidRDefault="006F572A">
      <w:pPr>
        <w:rPr>
          <w:rFonts w:ascii="Times New Roman" w:hAnsi="Times New Roman"/>
        </w:rPr>
      </w:pPr>
      <w:r>
        <w:rPr>
          <w:rFonts w:ascii="Times New Roman" w:hAnsi="Times New Roman"/>
        </w:rPr>
        <w:br w:type="page"/>
      </w:r>
    </w:p>
    <w:p w:rsidR="00F1211A" w:rsidRPr="002034B7" w:rsidRDefault="002034B7" w:rsidP="002034B7">
      <w:pPr>
        <w:spacing w:line="480" w:lineRule="auto"/>
        <w:jc w:val="center"/>
        <w:rPr>
          <w:rFonts w:ascii="Times New Roman" w:hAnsi="Times New Roman"/>
          <w:b/>
        </w:rPr>
      </w:pPr>
      <w:r w:rsidRPr="002034B7">
        <w:rPr>
          <w:rFonts w:ascii="Times New Roman" w:hAnsi="Times New Roman"/>
          <w:b/>
        </w:rPr>
        <w:lastRenderedPageBreak/>
        <w:t>References</w:t>
      </w:r>
    </w:p>
    <w:p w:rsidR="004E273D" w:rsidRPr="00CF11A2" w:rsidRDefault="00F1211A" w:rsidP="00CF11A2">
      <w:pPr>
        <w:ind w:left="720" w:hanging="720"/>
        <w:rPr>
          <w:rFonts w:ascii="Times New Roman" w:hAnsi="Times New Roman"/>
          <w:noProof/>
        </w:rPr>
      </w:pPr>
      <w:r>
        <w:rPr>
          <w:rFonts w:ascii="Times New Roman" w:hAnsi="Times New Roman"/>
        </w:rPr>
        <w:fldChar w:fldCharType="begin"/>
      </w:r>
      <w:r>
        <w:rPr>
          <w:rFonts w:ascii="Times New Roman" w:hAnsi="Times New Roman"/>
        </w:rPr>
        <w:instrText xml:space="preserve"> ADDIN EN.REFLIST </w:instrText>
      </w:r>
      <w:r>
        <w:rPr>
          <w:rFonts w:ascii="Times New Roman" w:hAnsi="Times New Roman"/>
        </w:rPr>
        <w:fldChar w:fldCharType="separate"/>
      </w:r>
      <w:bookmarkStart w:id="1" w:name="_ENREF_1"/>
      <w:r w:rsidR="004E273D" w:rsidRPr="00CF11A2">
        <w:rPr>
          <w:rFonts w:ascii="Times New Roman" w:hAnsi="Times New Roman"/>
          <w:noProof/>
        </w:rPr>
        <w:t xml:space="preserve">al-Nowaihi, A. and S. Dhami (2009), "A Value Function That Explains the Magnitude and Sign Effects," </w:t>
      </w:r>
      <w:r w:rsidR="004E273D" w:rsidRPr="00CF11A2">
        <w:rPr>
          <w:rFonts w:ascii="Times New Roman" w:hAnsi="Times New Roman"/>
          <w:i/>
          <w:noProof/>
        </w:rPr>
        <w:t>Economic Letters</w:t>
      </w:r>
      <w:r w:rsidR="004E273D" w:rsidRPr="00CF11A2">
        <w:rPr>
          <w:rFonts w:ascii="Times New Roman" w:hAnsi="Times New Roman"/>
          <w:noProof/>
        </w:rPr>
        <w:t>, 105, 224-29.</w:t>
      </w:r>
      <w:bookmarkEnd w:id="1"/>
    </w:p>
    <w:p w:rsidR="004E273D" w:rsidRPr="00CF11A2" w:rsidRDefault="004E273D" w:rsidP="00CF11A2">
      <w:pPr>
        <w:ind w:left="720" w:hanging="720"/>
        <w:rPr>
          <w:rFonts w:ascii="Times New Roman" w:hAnsi="Times New Roman"/>
          <w:noProof/>
        </w:rPr>
      </w:pPr>
      <w:bookmarkStart w:id="2" w:name="_ENREF_2"/>
      <w:r w:rsidRPr="00CF11A2">
        <w:rPr>
          <w:rFonts w:ascii="Times New Roman" w:hAnsi="Times New Roman"/>
          <w:noProof/>
        </w:rPr>
        <w:t xml:space="preserve">Benhabib, J., A. Bisin, and A. Schotter (2010), "Present-Bias, Quasi-Hyperbolic Discounting, and Fixed Costs," </w:t>
      </w:r>
      <w:r w:rsidRPr="00CF11A2">
        <w:rPr>
          <w:rFonts w:ascii="Times New Roman" w:hAnsi="Times New Roman"/>
          <w:i/>
          <w:noProof/>
        </w:rPr>
        <w:t>Games and economic behavior</w:t>
      </w:r>
      <w:r w:rsidRPr="00CF11A2">
        <w:rPr>
          <w:rFonts w:ascii="Times New Roman" w:hAnsi="Times New Roman"/>
          <w:noProof/>
        </w:rPr>
        <w:t>, 69 (2), 205-23.</w:t>
      </w:r>
      <w:bookmarkEnd w:id="2"/>
    </w:p>
    <w:p w:rsidR="004E273D" w:rsidRPr="00CF11A2" w:rsidRDefault="004E273D" w:rsidP="00CF11A2">
      <w:pPr>
        <w:ind w:left="720" w:hanging="720"/>
        <w:rPr>
          <w:rFonts w:ascii="Times New Roman" w:hAnsi="Times New Roman"/>
          <w:noProof/>
        </w:rPr>
      </w:pPr>
      <w:bookmarkStart w:id="3" w:name="_ENREF_3"/>
      <w:r w:rsidRPr="00CF11A2">
        <w:rPr>
          <w:rFonts w:ascii="Times New Roman" w:hAnsi="Times New Roman"/>
          <w:noProof/>
        </w:rPr>
        <w:t xml:space="preserve">Chapman, Gretchen B. and A. S. Elstein (1995), "Valuing the Future: Discounting Health and Money," </w:t>
      </w:r>
      <w:r w:rsidRPr="00CF11A2">
        <w:rPr>
          <w:rFonts w:ascii="Times New Roman" w:hAnsi="Times New Roman"/>
          <w:i/>
          <w:noProof/>
        </w:rPr>
        <w:t>Medical Decision Making</w:t>
      </w:r>
      <w:r w:rsidRPr="00CF11A2">
        <w:rPr>
          <w:rFonts w:ascii="Times New Roman" w:hAnsi="Times New Roman"/>
          <w:noProof/>
        </w:rPr>
        <w:t>, 15, 373-86.</w:t>
      </w:r>
      <w:bookmarkEnd w:id="3"/>
    </w:p>
    <w:p w:rsidR="004E273D" w:rsidRPr="00CF11A2" w:rsidRDefault="004E273D" w:rsidP="00CF11A2">
      <w:pPr>
        <w:ind w:left="720" w:hanging="720"/>
        <w:rPr>
          <w:rFonts w:ascii="Times New Roman" w:hAnsi="Times New Roman"/>
          <w:noProof/>
        </w:rPr>
      </w:pPr>
      <w:bookmarkStart w:id="4" w:name="_ENREF_4"/>
      <w:r w:rsidRPr="00CF11A2">
        <w:rPr>
          <w:rFonts w:ascii="Times New Roman" w:hAnsi="Times New Roman"/>
          <w:noProof/>
        </w:rPr>
        <w:t xml:space="preserve">Estle, S. J., L. Green, J. Myerson, and D. D. Holt (2006), "Differential Effects of Amount on Temporal and Probability Discounting of Gains and Losses," </w:t>
      </w:r>
      <w:r w:rsidRPr="00CF11A2">
        <w:rPr>
          <w:rFonts w:ascii="Times New Roman" w:hAnsi="Times New Roman"/>
          <w:i/>
          <w:noProof/>
        </w:rPr>
        <w:t>Memory &amp; Cognition</w:t>
      </w:r>
      <w:r w:rsidRPr="00CF11A2">
        <w:rPr>
          <w:rFonts w:ascii="Times New Roman" w:hAnsi="Times New Roman"/>
          <w:noProof/>
        </w:rPr>
        <w:t>, 34, 914-28.</w:t>
      </w:r>
      <w:bookmarkEnd w:id="4"/>
    </w:p>
    <w:p w:rsidR="004E273D" w:rsidRPr="00CF11A2" w:rsidRDefault="004E273D" w:rsidP="00CF11A2">
      <w:pPr>
        <w:ind w:left="720" w:hanging="720"/>
        <w:rPr>
          <w:rFonts w:ascii="Times New Roman" w:hAnsi="Times New Roman"/>
          <w:noProof/>
        </w:rPr>
      </w:pPr>
      <w:bookmarkStart w:id="5" w:name="_ENREF_5"/>
      <w:r w:rsidRPr="00CF11A2">
        <w:rPr>
          <w:rFonts w:ascii="Times New Roman" w:hAnsi="Times New Roman"/>
          <w:noProof/>
        </w:rPr>
        <w:t>Franklin, Benjamin (1748), "Advice to a Young Tradesman."</w:t>
      </w:r>
      <w:bookmarkEnd w:id="5"/>
    </w:p>
    <w:p w:rsidR="004E273D" w:rsidRPr="00CF11A2" w:rsidRDefault="004E273D" w:rsidP="00CF11A2">
      <w:pPr>
        <w:ind w:left="720" w:hanging="720"/>
        <w:rPr>
          <w:rFonts w:ascii="Times New Roman" w:hAnsi="Times New Roman"/>
          <w:noProof/>
        </w:rPr>
      </w:pPr>
      <w:bookmarkStart w:id="6" w:name="_ENREF_6"/>
      <w:r w:rsidRPr="00CF11A2">
        <w:rPr>
          <w:rFonts w:ascii="Times New Roman" w:hAnsi="Times New Roman"/>
          <w:noProof/>
        </w:rPr>
        <w:t xml:space="preserve">Hardisty, D. J., E. J. Johnson, and E. U. Weber (2010), "A Dirty Word or a Dirty World? Attribute Framing, Political Affiliation, and Query Theory," </w:t>
      </w:r>
      <w:r w:rsidRPr="00CF11A2">
        <w:rPr>
          <w:rFonts w:ascii="Times New Roman" w:hAnsi="Times New Roman"/>
          <w:i/>
          <w:noProof/>
        </w:rPr>
        <w:t>Psychological Science</w:t>
      </w:r>
      <w:r w:rsidRPr="00CF11A2">
        <w:rPr>
          <w:rFonts w:ascii="Times New Roman" w:hAnsi="Times New Roman"/>
          <w:noProof/>
        </w:rPr>
        <w:t>, 21 (1), 86-92.</w:t>
      </w:r>
      <w:bookmarkEnd w:id="6"/>
    </w:p>
    <w:p w:rsidR="004E273D" w:rsidRPr="00CF11A2" w:rsidRDefault="004E273D" w:rsidP="00CF11A2">
      <w:pPr>
        <w:ind w:left="720" w:hanging="720"/>
        <w:rPr>
          <w:rFonts w:ascii="Times New Roman" w:hAnsi="Times New Roman"/>
          <w:noProof/>
        </w:rPr>
      </w:pPr>
      <w:bookmarkStart w:id="7" w:name="_ENREF_7"/>
      <w:r w:rsidRPr="00CF11A2">
        <w:rPr>
          <w:rFonts w:ascii="Times New Roman" w:hAnsi="Times New Roman"/>
          <w:noProof/>
        </w:rPr>
        <w:t xml:space="preserve">Harris, Christine R. (2010), "Feelings of Dread and Intertemporal Choice," </w:t>
      </w:r>
      <w:r w:rsidRPr="00CF11A2">
        <w:rPr>
          <w:rFonts w:ascii="Times New Roman" w:hAnsi="Times New Roman"/>
          <w:i/>
          <w:noProof/>
        </w:rPr>
        <w:t>Journal of Behavioral Decision Making</w:t>
      </w:r>
      <w:r w:rsidRPr="00CF11A2">
        <w:rPr>
          <w:rFonts w:ascii="Times New Roman" w:hAnsi="Times New Roman"/>
          <w:noProof/>
        </w:rPr>
        <w:t>.</w:t>
      </w:r>
      <w:bookmarkEnd w:id="7"/>
    </w:p>
    <w:p w:rsidR="004E273D" w:rsidRPr="00CF11A2" w:rsidRDefault="004E273D" w:rsidP="00CF11A2">
      <w:pPr>
        <w:ind w:left="720" w:hanging="720"/>
        <w:rPr>
          <w:rFonts w:ascii="Times New Roman" w:hAnsi="Times New Roman"/>
          <w:noProof/>
        </w:rPr>
      </w:pPr>
      <w:bookmarkStart w:id="8" w:name="_ENREF_8"/>
      <w:r w:rsidRPr="00CF11A2">
        <w:rPr>
          <w:rFonts w:ascii="Times New Roman" w:hAnsi="Times New Roman"/>
          <w:noProof/>
        </w:rPr>
        <w:t xml:space="preserve">Hoch, Stephen J. and George Loewenstein (1991), "Time-Inconsistent Preferences and Consumer Self-Control," </w:t>
      </w:r>
      <w:r w:rsidRPr="00CF11A2">
        <w:rPr>
          <w:rFonts w:ascii="Times New Roman" w:hAnsi="Times New Roman"/>
          <w:i/>
          <w:noProof/>
        </w:rPr>
        <w:t>Journal of Consumer Research</w:t>
      </w:r>
      <w:r w:rsidRPr="00CF11A2">
        <w:rPr>
          <w:rFonts w:ascii="Times New Roman" w:hAnsi="Times New Roman"/>
          <w:noProof/>
        </w:rPr>
        <w:t>, 17 (4), 492-507.</w:t>
      </w:r>
      <w:bookmarkEnd w:id="8"/>
    </w:p>
    <w:p w:rsidR="004E273D" w:rsidRPr="00CF11A2" w:rsidRDefault="004E273D" w:rsidP="00CF11A2">
      <w:pPr>
        <w:ind w:left="720" w:hanging="720"/>
        <w:rPr>
          <w:rFonts w:ascii="Times New Roman" w:hAnsi="Times New Roman"/>
          <w:noProof/>
        </w:rPr>
      </w:pPr>
      <w:bookmarkStart w:id="9" w:name="_ENREF_9"/>
      <w:r w:rsidRPr="00CF11A2">
        <w:rPr>
          <w:rFonts w:ascii="Times New Roman" w:hAnsi="Times New Roman"/>
          <w:noProof/>
        </w:rPr>
        <w:t xml:space="preserve">Krantz, David H. and Howard C. Kunreuther (2007), "Goals and Plans in Decision Making," </w:t>
      </w:r>
      <w:r w:rsidRPr="00CF11A2">
        <w:rPr>
          <w:rFonts w:ascii="Times New Roman" w:hAnsi="Times New Roman"/>
          <w:i/>
          <w:noProof/>
        </w:rPr>
        <w:t>Judgment and Decision Making</w:t>
      </w:r>
      <w:r w:rsidRPr="00CF11A2">
        <w:rPr>
          <w:rFonts w:ascii="Times New Roman" w:hAnsi="Times New Roman"/>
          <w:noProof/>
        </w:rPr>
        <w:t>, 2, 137-68.</w:t>
      </w:r>
      <w:bookmarkEnd w:id="9"/>
    </w:p>
    <w:p w:rsidR="004E273D" w:rsidRPr="00CF11A2" w:rsidRDefault="004E273D" w:rsidP="00CF11A2">
      <w:pPr>
        <w:ind w:left="720" w:hanging="720"/>
        <w:rPr>
          <w:rFonts w:ascii="Times New Roman" w:hAnsi="Times New Roman"/>
          <w:noProof/>
        </w:rPr>
      </w:pPr>
      <w:bookmarkStart w:id="10" w:name="_ENREF_10"/>
      <w:r w:rsidRPr="00CF11A2">
        <w:rPr>
          <w:rFonts w:ascii="Times New Roman" w:hAnsi="Times New Roman"/>
          <w:noProof/>
        </w:rPr>
        <w:t xml:space="preserve">Loewenstein, George (1987), "Anticipation and the Valuation of Delayed Consumption," </w:t>
      </w:r>
      <w:r w:rsidRPr="00CF11A2">
        <w:rPr>
          <w:rFonts w:ascii="Times New Roman" w:hAnsi="Times New Roman"/>
          <w:i/>
          <w:noProof/>
        </w:rPr>
        <w:t>Economic Journal</w:t>
      </w:r>
      <w:r w:rsidRPr="00CF11A2">
        <w:rPr>
          <w:rFonts w:ascii="Times New Roman" w:hAnsi="Times New Roman"/>
          <w:noProof/>
        </w:rPr>
        <w:t>, 97, 666-84.</w:t>
      </w:r>
      <w:bookmarkEnd w:id="10"/>
    </w:p>
    <w:p w:rsidR="004E273D" w:rsidRPr="00CF11A2" w:rsidRDefault="004E273D" w:rsidP="00CF11A2">
      <w:pPr>
        <w:ind w:left="720" w:hanging="720"/>
        <w:rPr>
          <w:rFonts w:ascii="Times New Roman" w:hAnsi="Times New Roman"/>
          <w:noProof/>
        </w:rPr>
      </w:pPr>
      <w:bookmarkStart w:id="11" w:name="_ENREF_11"/>
      <w:r w:rsidRPr="00CF11A2">
        <w:rPr>
          <w:rFonts w:ascii="Times New Roman" w:hAnsi="Times New Roman"/>
          <w:noProof/>
        </w:rPr>
        <w:t xml:space="preserve">Loewenstein, George and Drazen Prelec (1992), "Anomalies in Intertemporal Choice: Evidence and Interpretation," </w:t>
      </w:r>
      <w:r w:rsidRPr="00CF11A2">
        <w:rPr>
          <w:rFonts w:ascii="Times New Roman" w:hAnsi="Times New Roman"/>
          <w:i/>
          <w:noProof/>
        </w:rPr>
        <w:t>The Quarterly Journal of Economics</w:t>
      </w:r>
      <w:r w:rsidRPr="00CF11A2">
        <w:rPr>
          <w:rFonts w:ascii="Times New Roman" w:hAnsi="Times New Roman"/>
          <w:noProof/>
        </w:rPr>
        <w:t>, 107 (2), 573-97.</w:t>
      </w:r>
      <w:bookmarkEnd w:id="11"/>
    </w:p>
    <w:p w:rsidR="004E273D" w:rsidRPr="00CF11A2" w:rsidRDefault="004E273D" w:rsidP="00CF11A2">
      <w:pPr>
        <w:ind w:left="720" w:hanging="720"/>
        <w:rPr>
          <w:rFonts w:ascii="Times New Roman" w:hAnsi="Times New Roman"/>
          <w:noProof/>
        </w:rPr>
      </w:pPr>
      <w:bookmarkStart w:id="12" w:name="_ENREF_12"/>
      <w:r w:rsidRPr="00CF11A2">
        <w:rPr>
          <w:rFonts w:ascii="Times New Roman" w:hAnsi="Times New Roman"/>
          <w:noProof/>
        </w:rPr>
        <w:t xml:space="preserve">Lynch, J. G.  and G. Zauberman (2006), "When Do You Want It? Time, Decisions, and Public Policy," </w:t>
      </w:r>
      <w:r w:rsidRPr="00CF11A2">
        <w:rPr>
          <w:rFonts w:ascii="Times New Roman" w:hAnsi="Times New Roman"/>
          <w:i/>
          <w:noProof/>
        </w:rPr>
        <w:t>Journal of Public Policy &amp; Marketing</w:t>
      </w:r>
      <w:r w:rsidRPr="00CF11A2">
        <w:rPr>
          <w:rFonts w:ascii="Times New Roman" w:hAnsi="Times New Roman"/>
          <w:noProof/>
        </w:rPr>
        <w:t>, 25 (1), 67-78.</w:t>
      </w:r>
      <w:bookmarkEnd w:id="12"/>
    </w:p>
    <w:p w:rsidR="004E273D" w:rsidRPr="00CF11A2" w:rsidRDefault="004E273D" w:rsidP="00CF11A2">
      <w:pPr>
        <w:ind w:left="720" w:hanging="720"/>
        <w:rPr>
          <w:rFonts w:ascii="Times New Roman" w:hAnsi="Times New Roman"/>
          <w:noProof/>
        </w:rPr>
      </w:pPr>
      <w:bookmarkStart w:id="13" w:name="_ENREF_13"/>
      <w:r w:rsidRPr="00CF11A2">
        <w:rPr>
          <w:rFonts w:ascii="Times New Roman" w:hAnsi="Times New Roman"/>
          <w:noProof/>
        </w:rPr>
        <w:t xml:space="preserve">O'Donoghue, Ted and M. Rabin (1999), "Doing It Now or Later," </w:t>
      </w:r>
      <w:r w:rsidRPr="00CF11A2">
        <w:rPr>
          <w:rFonts w:ascii="Times New Roman" w:hAnsi="Times New Roman"/>
          <w:i/>
          <w:noProof/>
        </w:rPr>
        <w:t>American Economic Review</w:t>
      </w:r>
      <w:r w:rsidRPr="00CF11A2">
        <w:rPr>
          <w:rFonts w:ascii="Times New Roman" w:hAnsi="Times New Roman"/>
          <w:noProof/>
        </w:rPr>
        <w:t>, 89, 103-24.</w:t>
      </w:r>
      <w:bookmarkEnd w:id="13"/>
    </w:p>
    <w:p w:rsidR="004E273D" w:rsidRPr="00CF11A2" w:rsidRDefault="004E273D" w:rsidP="00CF11A2">
      <w:pPr>
        <w:ind w:left="720" w:hanging="720"/>
        <w:rPr>
          <w:rFonts w:ascii="Times New Roman" w:hAnsi="Times New Roman"/>
          <w:noProof/>
        </w:rPr>
      </w:pPr>
      <w:bookmarkStart w:id="14" w:name="_ENREF_14"/>
      <w:r w:rsidRPr="00CF11A2">
        <w:rPr>
          <w:rFonts w:ascii="Times New Roman" w:hAnsi="Times New Roman"/>
          <w:noProof/>
        </w:rPr>
        <w:t xml:space="preserve">Patak, M. and B. Reynolds (2007), "Question-Based Assessments of Delay Discounting: Do Respondents Spontaneously Incorporate Uncertainty into Their Valuations for Delayed Rewards?," </w:t>
      </w:r>
      <w:r w:rsidRPr="00CF11A2">
        <w:rPr>
          <w:rFonts w:ascii="Times New Roman" w:hAnsi="Times New Roman"/>
          <w:i/>
          <w:noProof/>
        </w:rPr>
        <w:t>Addictive Behaviors</w:t>
      </w:r>
      <w:r w:rsidRPr="00CF11A2">
        <w:rPr>
          <w:rFonts w:ascii="Times New Roman" w:hAnsi="Times New Roman"/>
          <w:noProof/>
        </w:rPr>
        <w:t>, 32, 351-57.</w:t>
      </w:r>
      <w:bookmarkEnd w:id="14"/>
    </w:p>
    <w:p w:rsidR="004E273D" w:rsidRPr="00CF11A2" w:rsidRDefault="004E273D" w:rsidP="00CF11A2">
      <w:pPr>
        <w:ind w:left="720" w:hanging="720"/>
        <w:rPr>
          <w:rFonts w:ascii="Times New Roman" w:hAnsi="Times New Roman"/>
          <w:noProof/>
        </w:rPr>
      </w:pPr>
      <w:bookmarkStart w:id="15" w:name="_ENREF_15"/>
      <w:r w:rsidRPr="00CF11A2">
        <w:rPr>
          <w:rFonts w:ascii="Times New Roman" w:hAnsi="Times New Roman"/>
          <w:noProof/>
        </w:rPr>
        <w:t xml:space="preserve">Samuelson, P (1937), "A Note on Measurement of Utility," </w:t>
      </w:r>
      <w:r w:rsidRPr="00CF11A2">
        <w:rPr>
          <w:rFonts w:ascii="Times New Roman" w:hAnsi="Times New Roman"/>
          <w:i/>
          <w:noProof/>
        </w:rPr>
        <w:t>Review of Economic Studies</w:t>
      </w:r>
      <w:r w:rsidRPr="00CF11A2">
        <w:rPr>
          <w:rFonts w:ascii="Times New Roman" w:hAnsi="Times New Roman"/>
          <w:noProof/>
        </w:rPr>
        <w:t>, 4, 155-61.</w:t>
      </w:r>
      <w:bookmarkEnd w:id="15"/>
    </w:p>
    <w:p w:rsidR="004E273D" w:rsidRPr="00CF11A2" w:rsidRDefault="004E273D" w:rsidP="00CF11A2">
      <w:pPr>
        <w:ind w:left="720" w:hanging="720"/>
        <w:rPr>
          <w:rFonts w:ascii="Times New Roman" w:hAnsi="Times New Roman"/>
          <w:noProof/>
        </w:rPr>
      </w:pPr>
      <w:bookmarkStart w:id="16" w:name="_ENREF_16"/>
      <w:r w:rsidRPr="00CF11A2">
        <w:rPr>
          <w:rFonts w:ascii="Times New Roman" w:hAnsi="Times New Roman"/>
          <w:noProof/>
        </w:rPr>
        <w:t xml:space="preserve">Scholten, M. and Daniel Read (2010), "The Psychology of Intertemporal Tradeoffs," </w:t>
      </w:r>
      <w:r w:rsidRPr="00CF11A2">
        <w:rPr>
          <w:rFonts w:ascii="Times New Roman" w:hAnsi="Times New Roman"/>
          <w:i/>
          <w:noProof/>
        </w:rPr>
        <w:t>Psychological Review</w:t>
      </w:r>
      <w:r w:rsidRPr="00CF11A2">
        <w:rPr>
          <w:rFonts w:ascii="Times New Roman" w:hAnsi="Times New Roman"/>
          <w:noProof/>
        </w:rPr>
        <w:t>, 117 (3), 925-44.</w:t>
      </w:r>
      <w:bookmarkEnd w:id="16"/>
    </w:p>
    <w:p w:rsidR="004E273D" w:rsidRPr="00CF11A2" w:rsidRDefault="004E273D" w:rsidP="00CF11A2">
      <w:pPr>
        <w:ind w:left="720" w:hanging="720"/>
        <w:rPr>
          <w:rFonts w:ascii="Times New Roman" w:hAnsi="Times New Roman"/>
          <w:noProof/>
        </w:rPr>
      </w:pPr>
      <w:bookmarkStart w:id="17" w:name="_ENREF_17"/>
      <w:r w:rsidRPr="00CF11A2">
        <w:rPr>
          <w:rFonts w:ascii="Times New Roman" w:hAnsi="Times New Roman"/>
          <w:noProof/>
        </w:rPr>
        <w:t xml:space="preserve">Takahashi, T., Koki Ikeda, and Toshikazu Hasegawa (2007), "A Hyperbolic Decay of Subjective Probability of Obtaining Delayed Rewards," </w:t>
      </w:r>
      <w:r w:rsidRPr="00CF11A2">
        <w:rPr>
          <w:rFonts w:ascii="Times New Roman" w:hAnsi="Times New Roman"/>
          <w:i/>
          <w:noProof/>
        </w:rPr>
        <w:t>Behavioral and Brain Functions</w:t>
      </w:r>
      <w:r w:rsidRPr="00CF11A2">
        <w:rPr>
          <w:rFonts w:ascii="Times New Roman" w:hAnsi="Times New Roman"/>
          <w:noProof/>
        </w:rPr>
        <w:t>, 3, 52.</w:t>
      </w:r>
      <w:bookmarkEnd w:id="17"/>
    </w:p>
    <w:p w:rsidR="004E273D" w:rsidRPr="00CF11A2" w:rsidRDefault="004E273D" w:rsidP="00CF11A2">
      <w:pPr>
        <w:ind w:left="720" w:hanging="720"/>
        <w:rPr>
          <w:rFonts w:ascii="Times New Roman" w:hAnsi="Times New Roman"/>
          <w:noProof/>
        </w:rPr>
      </w:pPr>
      <w:bookmarkStart w:id="18" w:name="_ENREF_18"/>
      <w:r w:rsidRPr="00CF11A2">
        <w:rPr>
          <w:rFonts w:ascii="Times New Roman" w:hAnsi="Times New Roman"/>
          <w:noProof/>
        </w:rPr>
        <w:t xml:space="preserve">Thaler, Richard (1981), "Some Empirical Evidence on Dynamic Inconsistency," </w:t>
      </w:r>
      <w:r w:rsidRPr="00CF11A2">
        <w:rPr>
          <w:rFonts w:ascii="Times New Roman" w:hAnsi="Times New Roman"/>
          <w:i/>
          <w:noProof/>
        </w:rPr>
        <w:t>Economics Letters</w:t>
      </w:r>
      <w:r w:rsidRPr="00CF11A2">
        <w:rPr>
          <w:rFonts w:ascii="Times New Roman" w:hAnsi="Times New Roman"/>
          <w:noProof/>
        </w:rPr>
        <w:t>, 8, 201-07.</w:t>
      </w:r>
      <w:bookmarkEnd w:id="18"/>
    </w:p>
    <w:p w:rsidR="004E273D" w:rsidRPr="00CF11A2" w:rsidRDefault="004E273D" w:rsidP="00CF11A2">
      <w:pPr>
        <w:ind w:left="720" w:hanging="720"/>
        <w:rPr>
          <w:rFonts w:ascii="Times New Roman" w:hAnsi="Times New Roman"/>
          <w:noProof/>
        </w:rPr>
      </w:pPr>
      <w:bookmarkStart w:id="19" w:name="_ENREF_19"/>
      <w:r w:rsidRPr="00CF11A2">
        <w:rPr>
          <w:rFonts w:ascii="Times New Roman" w:hAnsi="Times New Roman"/>
          <w:noProof/>
        </w:rPr>
        <w:t xml:space="preserve">Weber, E. U., E. J. Johnson, K. F. Milch, H. Chang, J. C. Brodscholl, and D. G. Goldstein (2007), "Asymmetric Discounting in Intertemporal Choice," </w:t>
      </w:r>
      <w:r w:rsidRPr="00CF11A2">
        <w:rPr>
          <w:rFonts w:ascii="Times New Roman" w:hAnsi="Times New Roman"/>
          <w:i/>
          <w:noProof/>
        </w:rPr>
        <w:t>Psychological Science</w:t>
      </w:r>
      <w:r w:rsidRPr="00CF11A2">
        <w:rPr>
          <w:rFonts w:ascii="Times New Roman" w:hAnsi="Times New Roman"/>
          <w:noProof/>
        </w:rPr>
        <w:t>, 18 (6), 516-23.</w:t>
      </w:r>
      <w:bookmarkEnd w:id="19"/>
    </w:p>
    <w:p w:rsidR="004E273D" w:rsidRPr="00CF11A2" w:rsidRDefault="004E273D" w:rsidP="00CF11A2">
      <w:pPr>
        <w:ind w:left="720" w:hanging="720"/>
        <w:rPr>
          <w:rFonts w:ascii="Times New Roman" w:hAnsi="Times New Roman"/>
          <w:noProof/>
        </w:rPr>
      </w:pPr>
      <w:bookmarkStart w:id="20" w:name="_ENREF_20"/>
      <w:r w:rsidRPr="00CF11A2">
        <w:rPr>
          <w:rFonts w:ascii="Times New Roman" w:hAnsi="Times New Roman"/>
          <w:noProof/>
        </w:rPr>
        <w:t xml:space="preserve">Zauberman, G. and J. J. G. Lynch (2005), "Resource Slack and Propensity to Discount Delayed Investments of Time Versus Money," </w:t>
      </w:r>
      <w:r w:rsidRPr="00CF11A2">
        <w:rPr>
          <w:rFonts w:ascii="Times New Roman" w:hAnsi="Times New Roman"/>
          <w:i/>
          <w:noProof/>
        </w:rPr>
        <w:t>Journal of Experimental Psychology: General</w:t>
      </w:r>
      <w:r w:rsidRPr="00CF11A2">
        <w:rPr>
          <w:rFonts w:ascii="Times New Roman" w:hAnsi="Times New Roman"/>
          <w:noProof/>
        </w:rPr>
        <w:t>, 134 (1), 23-37.</w:t>
      </w:r>
      <w:bookmarkEnd w:id="20"/>
    </w:p>
    <w:p w:rsidR="004E273D" w:rsidRDefault="004E273D" w:rsidP="004E273D">
      <w:pPr>
        <w:rPr>
          <w:rFonts w:cs="Arial"/>
          <w:noProof/>
        </w:rPr>
      </w:pPr>
    </w:p>
    <w:p w:rsidR="00F6294A" w:rsidRPr="009A42AC" w:rsidRDefault="00F1211A" w:rsidP="002034B7">
      <w:pPr>
        <w:spacing w:line="480" w:lineRule="auto"/>
        <w:ind w:left="720" w:hanging="720"/>
        <w:rPr>
          <w:rFonts w:ascii="Times New Roman" w:hAnsi="Times New Roman"/>
        </w:rPr>
      </w:pPr>
      <w:r>
        <w:rPr>
          <w:rFonts w:ascii="Times New Roman" w:hAnsi="Times New Roman"/>
        </w:rPr>
        <w:fldChar w:fldCharType="end"/>
      </w:r>
    </w:p>
    <w:sectPr w:rsidR="00F6294A" w:rsidRPr="009A42AC" w:rsidSect="00F6294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DD0" w:rsidRDefault="00977DD0">
      <w:r>
        <w:separator/>
      </w:r>
    </w:p>
  </w:endnote>
  <w:endnote w:type="continuationSeparator" w:id="0">
    <w:p w:rsidR="00977DD0" w:rsidRDefault="0097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DD0" w:rsidRDefault="00977DD0">
      <w:r>
        <w:separator/>
      </w:r>
    </w:p>
  </w:footnote>
  <w:footnote w:type="continuationSeparator" w:id="0">
    <w:p w:rsidR="00977DD0" w:rsidRDefault="00977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96" w:rsidRDefault="00BE4096" w:rsidP="00F629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4096" w:rsidRDefault="00BE4096" w:rsidP="00F6294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96" w:rsidRPr="00325B6B" w:rsidRDefault="00BE4096" w:rsidP="00F6294A">
    <w:pPr>
      <w:pStyle w:val="Header"/>
      <w:framePr w:wrap="around" w:vAnchor="text" w:hAnchor="margin" w:xAlign="right" w:y="1"/>
      <w:rPr>
        <w:rStyle w:val="PageNumber"/>
        <w:rFonts w:ascii="Times New Roman" w:hAnsi="Times New Roman"/>
      </w:rPr>
    </w:pPr>
    <w:r w:rsidRPr="00325B6B">
      <w:rPr>
        <w:rStyle w:val="PageNumber"/>
        <w:rFonts w:ascii="Times New Roman" w:hAnsi="Times New Roman"/>
      </w:rPr>
      <w:fldChar w:fldCharType="begin"/>
    </w:r>
    <w:r w:rsidRPr="00325B6B">
      <w:rPr>
        <w:rStyle w:val="PageNumber"/>
        <w:rFonts w:ascii="Times New Roman" w:hAnsi="Times New Roman"/>
      </w:rPr>
      <w:instrText xml:space="preserve">PAGE  </w:instrText>
    </w:r>
    <w:r w:rsidRPr="00325B6B">
      <w:rPr>
        <w:rStyle w:val="PageNumber"/>
        <w:rFonts w:ascii="Times New Roman" w:hAnsi="Times New Roman"/>
      </w:rPr>
      <w:fldChar w:fldCharType="separate"/>
    </w:r>
    <w:r w:rsidR="00FE2718">
      <w:rPr>
        <w:rStyle w:val="PageNumber"/>
        <w:rFonts w:ascii="Times New Roman" w:hAnsi="Times New Roman"/>
        <w:noProof/>
      </w:rPr>
      <w:t>6</w:t>
    </w:r>
    <w:r w:rsidRPr="00325B6B">
      <w:rPr>
        <w:rStyle w:val="PageNumber"/>
        <w:rFonts w:ascii="Times New Roman" w:hAnsi="Times New Roman"/>
      </w:rPr>
      <w:fldChar w:fldCharType="end"/>
    </w:r>
  </w:p>
  <w:p w:rsidR="00BE4096" w:rsidRPr="00325B6B" w:rsidRDefault="00BE4096">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3FF6"/>
    <w:multiLevelType w:val="hybridMultilevel"/>
    <w:tmpl w:val="FF0881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D559A6"/>
    <w:multiLevelType w:val="multilevel"/>
    <w:tmpl w:val="F146C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C13650"/>
    <w:multiLevelType w:val="hybridMultilevel"/>
    <w:tmpl w:val="C77ED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7E26EB"/>
    <w:multiLevelType w:val="multilevel"/>
    <w:tmpl w:val="347AB4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87873BE"/>
    <w:multiLevelType w:val="hybridMultilevel"/>
    <w:tmpl w:val="0DE41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6E14BF"/>
    <w:multiLevelType w:val="hybridMultilevel"/>
    <w:tmpl w:val="347AB48A"/>
    <w:lvl w:ilvl="0" w:tplc="6CD245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Consumer Research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s05de90q9zfz1eprrsxd9entrap2v5x99e0&quot;&gt;psychlibrary&lt;record-ids&gt;&lt;item&gt;5&lt;/item&gt;&lt;item&gt;28&lt;/item&gt;&lt;item&gt;30&lt;/item&gt;&lt;item&gt;31&lt;/item&gt;&lt;item&gt;33&lt;/item&gt;&lt;item&gt;64&lt;/item&gt;&lt;item&gt;96&lt;/item&gt;&lt;item&gt;114&lt;/item&gt;&lt;item&gt;133&lt;/item&gt;&lt;item&gt;159&lt;/item&gt;&lt;item&gt;164&lt;/item&gt;&lt;item&gt;166&lt;/item&gt;&lt;item&gt;178&lt;/item&gt;&lt;item&gt;185&lt;/item&gt;&lt;item&gt;197&lt;/item&gt;&lt;item&gt;203&lt;/item&gt;&lt;item&gt;204&lt;/item&gt;&lt;item&gt;205&lt;/item&gt;&lt;item&gt;206&lt;/item&gt;&lt;item&gt;282&lt;/item&gt;&lt;/record-ids&gt;&lt;/item&gt;&lt;/Libraries&gt;"/>
  </w:docVars>
  <w:rsids>
    <w:rsidRoot w:val="002A1759"/>
    <w:rsid w:val="00001AA3"/>
    <w:rsid w:val="000046BD"/>
    <w:rsid w:val="00004A0E"/>
    <w:rsid w:val="000110DA"/>
    <w:rsid w:val="0002087B"/>
    <w:rsid w:val="00023547"/>
    <w:rsid w:val="00026BF1"/>
    <w:rsid w:val="00031321"/>
    <w:rsid w:val="000326C9"/>
    <w:rsid w:val="000361B4"/>
    <w:rsid w:val="000379FA"/>
    <w:rsid w:val="00057485"/>
    <w:rsid w:val="0006032A"/>
    <w:rsid w:val="0006309E"/>
    <w:rsid w:val="00066B45"/>
    <w:rsid w:val="00067614"/>
    <w:rsid w:val="00067E7B"/>
    <w:rsid w:val="000714EC"/>
    <w:rsid w:val="0007263B"/>
    <w:rsid w:val="00076D0B"/>
    <w:rsid w:val="0009434F"/>
    <w:rsid w:val="000A004B"/>
    <w:rsid w:val="000A0398"/>
    <w:rsid w:val="000A0BE7"/>
    <w:rsid w:val="000A4CF8"/>
    <w:rsid w:val="000A5258"/>
    <w:rsid w:val="000B0A04"/>
    <w:rsid w:val="000B0BC5"/>
    <w:rsid w:val="000B4442"/>
    <w:rsid w:val="000C5C11"/>
    <w:rsid w:val="000C5D64"/>
    <w:rsid w:val="000C6686"/>
    <w:rsid w:val="000C7A84"/>
    <w:rsid w:val="000D67E5"/>
    <w:rsid w:val="000D739B"/>
    <w:rsid w:val="000E505B"/>
    <w:rsid w:val="000E77A1"/>
    <w:rsid w:val="000E7A50"/>
    <w:rsid w:val="000F48B0"/>
    <w:rsid w:val="000F725D"/>
    <w:rsid w:val="00110E3A"/>
    <w:rsid w:val="00112368"/>
    <w:rsid w:val="00113B59"/>
    <w:rsid w:val="00114AD0"/>
    <w:rsid w:val="00115C6F"/>
    <w:rsid w:val="001161DE"/>
    <w:rsid w:val="00134533"/>
    <w:rsid w:val="001349F2"/>
    <w:rsid w:val="00136F6C"/>
    <w:rsid w:val="0014015D"/>
    <w:rsid w:val="00141499"/>
    <w:rsid w:val="00145908"/>
    <w:rsid w:val="001523FC"/>
    <w:rsid w:val="00160006"/>
    <w:rsid w:val="001622C7"/>
    <w:rsid w:val="00164A29"/>
    <w:rsid w:val="00172DC4"/>
    <w:rsid w:val="001767B9"/>
    <w:rsid w:val="00181DC1"/>
    <w:rsid w:val="0018228A"/>
    <w:rsid w:val="00184D3D"/>
    <w:rsid w:val="00187E57"/>
    <w:rsid w:val="0019551F"/>
    <w:rsid w:val="001A1D9D"/>
    <w:rsid w:val="001A1F5C"/>
    <w:rsid w:val="001A3184"/>
    <w:rsid w:val="001A6C55"/>
    <w:rsid w:val="001B4216"/>
    <w:rsid w:val="001C2F26"/>
    <w:rsid w:val="001C2F5B"/>
    <w:rsid w:val="001C45E3"/>
    <w:rsid w:val="001C5B0F"/>
    <w:rsid w:val="001D5B68"/>
    <w:rsid w:val="001E3DAB"/>
    <w:rsid w:val="001E7760"/>
    <w:rsid w:val="002034B7"/>
    <w:rsid w:val="00204236"/>
    <w:rsid w:val="00204E41"/>
    <w:rsid w:val="0020781A"/>
    <w:rsid w:val="00212B35"/>
    <w:rsid w:val="002138E1"/>
    <w:rsid w:val="002245ED"/>
    <w:rsid w:val="00225778"/>
    <w:rsid w:val="00231D4C"/>
    <w:rsid w:val="002320CF"/>
    <w:rsid w:val="0023338E"/>
    <w:rsid w:val="00242575"/>
    <w:rsid w:val="00244BAB"/>
    <w:rsid w:val="00245A14"/>
    <w:rsid w:val="00255D6B"/>
    <w:rsid w:val="002610D3"/>
    <w:rsid w:val="00262291"/>
    <w:rsid w:val="00265239"/>
    <w:rsid w:val="00270D6D"/>
    <w:rsid w:val="00270E2D"/>
    <w:rsid w:val="00271E51"/>
    <w:rsid w:val="00283A3A"/>
    <w:rsid w:val="00292298"/>
    <w:rsid w:val="00296405"/>
    <w:rsid w:val="002A1759"/>
    <w:rsid w:val="002A3E01"/>
    <w:rsid w:val="002A6C68"/>
    <w:rsid w:val="002A6D05"/>
    <w:rsid w:val="002B0579"/>
    <w:rsid w:val="002B0E93"/>
    <w:rsid w:val="002B157B"/>
    <w:rsid w:val="002B3427"/>
    <w:rsid w:val="002B6014"/>
    <w:rsid w:val="002C08BA"/>
    <w:rsid w:val="002C2074"/>
    <w:rsid w:val="002C3637"/>
    <w:rsid w:val="002C5F25"/>
    <w:rsid w:val="002C643E"/>
    <w:rsid w:val="002C7C57"/>
    <w:rsid w:val="002D6E30"/>
    <w:rsid w:val="002D7898"/>
    <w:rsid w:val="002E353F"/>
    <w:rsid w:val="002E3CCD"/>
    <w:rsid w:val="002F181B"/>
    <w:rsid w:val="002F2632"/>
    <w:rsid w:val="00303F61"/>
    <w:rsid w:val="00310AE3"/>
    <w:rsid w:val="00315048"/>
    <w:rsid w:val="00315546"/>
    <w:rsid w:val="0032067C"/>
    <w:rsid w:val="003225D7"/>
    <w:rsid w:val="00325B6B"/>
    <w:rsid w:val="00334A09"/>
    <w:rsid w:val="00336E2C"/>
    <w:rsid w:val="003420A9"/>
    <w:rsid w:val="003427B4"/>
    <w:rsid w:val="00342CC3"/>
    <w:rsid w:val="00343958"/>
    <w:rsid w:val="00343D46"/>
    <w:rsid w:val="00345632"/>
    <w:rsid w:val="003456CE"/>
    <w:rsid w:val="0034629E"/>
    <w:rsid w:val="00346FF1"/>
    <w:rsid w:val="00350867"/>
    <w:rsid w:val="0035390B"/>
    <w:rsid w:val="00355B77"/>
    <w:rsid w:val="00356431"/>
    <w:rsid w:val="0036001B"/>
    <w:rsid w:val="003607FB"/>
    <w:rsid w:val="00363AF0"/>
    <w:rsid w:val="00364FA3"/>
    <w:rsid w:val="003663AB"/>
    <w:rsid w:val="003749C3"/>
    <w:rsid w:val="00380129"/>
    <w:rsid w:val="00382BEE"/>
    <w:rsid w:val="003A2EC2"/>
    <w:rsid w:val="003A3D2F"/>
    <w:rsid w:val="003A3F7A"/>
    <w:rsid w:val="003A4BC2"/>
    <w:rsid w:val="003A4EAB"/>
    <w:rsid w:val="003B77E4"/>
    <w:rsid w:val="003C20C8"/>
    <w:rsid w:val="003D1042"/>
    <w:rsid w:val="003D72C7"/>
    <w:rsid w:val="003D7387"/>
    <w:rsid w:val="003E00D2"/>
    <w:rsid w:val="003E15EC"/>
    <w:rsid w:val="003E195A"/>
    <w:rsid w:val="003E20DF"/>
    <w:rsid w:val="003E2CBE"/>
    <w:rsid w:val="003E7531"/>
    <w:rsid w:val="003F1F61"/>
    <w:rsid w:val="003F4422"/>
    <w:rsid w:val="00403382"/>
    <w:rsid w:val="00405301"/>
    <w:rsid w:val="00407438"/>
    <w:rsid w:val="00413DD7"/>
    <w:rsid w:val="004210FE"/>
    <w:rsid w:val="0042196F"/>
    <w:rsid w:val="00425468"/>
    <w:rsid w:val="00432C16"/>
    <w:rsid w:val="004336EC"/>
    <w:rsid w:val="00434B66"/>
    <w:rsid w:val="00435170"/>
    <w:rsid w:val="00442CBA"/>
    <w:rsid w:val="00443E8D"/>
    <w:rsid w:val="0044597F"/>
    <w:rsid w:val="00446F79"/>
    <w:rsid w:val="00455BEE"/>
    <w:rsid w:val="0045629D"/>
    <w:rsid w:val="004578E1"/>
    <w:rsid w:val="004613B2"/>
    <w:rsid w:val="004614F1"/>
    <w:rsid w:val="004630A5"/>
    <w:rsid w:val="00465037"/>
    <w:rsid w:val="00467031"/>
    <w:rsid w:val="00472325"/>
    <w:rsid w:val="004723AC"/>
    <w:rsid w:val="0047245B"/>
    <w:rsid w:val="00472556"/>
    <w:rsid w:val="00473FFA"/>
    <w:rsid w:val="004765DE"/>
    <w:rsid w:val="00480F0A"/>
    <w:rsid w:val="00481ED6"/>
    <w:rsid w:val="0048487E"/>
    <w:rsid w:val="00490E0A"/>
    <w:rsid w:val="0049402C"/>
    <w:rsid w:val="004941CF"/>
    <w:rsid w:val="0049588B"/>
    <w:rsid w:val="00497B96"/>
    <w:rsid w:val="004A28C1"/>
    <w:rsid w:val="004A2C0A"/>
    <w:rsid w:val="004B11CA"/>
    <w:rsid w:val="004B4250"/>
    <w:rsid w:val="004B7A7A"/>
    <w:rsid w:val="004C4DD9"/>
    <w:rsid w:val="004D03A7"/>
    <w:rsid w:val="004D0951"/>
    <w:rsid w:val="004D4A18"/>
    <w:rsid w:val="004E0297"/>
    <w:rsid w:val="004E1F8D"/>
    <w:rsid w:val="004E273D"/>
    <w:rsid w:val="004F03BE"/>
    <w:rsid w:val="004F051F"/>
    <w:rsid w:val="004F28D1"/>
    <w:rsid w:val="004F650F"/>
    <w:rsid w:val="004F72A1"/>
    <w:rsid w:val="004F7B20"/>
    <w:rsid w:val="00500E5A"/>
    <w:rsid w:val="005034AD"/>
    <w:rsid w:val="00503FCD"/>
    <w:rsid w:val="005051DC"/>
    <w:rsid w:val="00506608"/>
    <w:rsid w:val="00506F7F"/>
    <w:rsid w:val="0051295C"/>
    <w:rsid w:val="00513305"/>
    <w:rsid w:val="00520291"/>
    <w:rsid w:val="0052198B"/>
    <w:rsid w:val="00523D15"/>
    <w:rsid w:val="00524A66"/>
    <w:rsid w:val="00524CC3"/>
    <w:rsid w:val="0052757F"/>
    <w:rsid w:val="00530C84"/>
    <w:rsid w:val="005368F6"/>
    <w:rsid w:val="005414AE"/>
    <w:rsid w:val="0054289D"/>
    <w:rsid w:val="005444A0"/>
    <w:rsid w:val="0054474F"/>
    <w:rsid w:val="0055121C"/>
    <w:rsid w:val="005527C0"/>
    <w:rsid w:val="00554A33"/>
    <w:rsid w:val="005609AB"/>
    <w:rsid w:val="00562DA1"/>
    <w:rsid w:val="005636F2"/>
    <w:rsid w:val="00564CEB"/>
    <w:rsid w:val="0056704C"/>
    <w:rsid w:val="00575810"/>
    <w:rsid w:val="005810EB"/>
    <w:rsid w:val="00583220"/>
    <w:rsid w:val="00590ADA"/>
    <w:rsid w:val="00594560"/>
    <w:rsid w:val="005A0B08"/>
    <w:rsid w:val="005A1695"/>
    <w:rsid w:val="005A2B67"/>
    <w:rsid w:val="005A7E75"/>
    <w:rsid w:val="005B14DD"/>
    <w:rsid w:val="005B1B81"/>
    <w:rsid w:val="005B218B"/>
    <w:rsid w:val="005B289E"/>
    <w:rsid w:val="005B3BB5"/>
    <w:rsid w:val="005B6D3E"/>
    <w:rsid w:val="005C0BEC"/>
    <w:rsid w:val="005C131A"/>
    <w:rsid w:val="005C331D"/>
    <w:rsid w:val="005C5801"/>
    <w:rsid w:val="005C6FD8"/>
    <w:rsid w:val="005C7DB7"/>
    <w:rsid w:val="005D4132"/>
    <w:rsid w:val="005E399C"/>
    <w:rsid w:val="005E68C5"/>
    <w:rsid w:val="005E7834"/>
    <w:rsid w:val="005F0846"/>
    <w:rsid w:val="005F3887"/>
    <w:rsid w:val="00600325"/>
    <w:rsid w:val="00602C5F"/>
    <w:rsid w:val="0060358D"/>
    <w:rsid w:val="00604819"/>
    <w:rsid w:val="006054FD"/>
    <w:rsid w:val="00605FE8"/>
    <w:rsid w:val="00615DDF"/>
    <w:rsid w:val="00617CA3"/>
    <w:rsid w:val="0062308A"/>
    <w:rsid w:val="00626D98"/>
    <w:rsid w:val="00626DB4"/>
    <w:rsid w:val="00626F0F"/>
    <w:rsid w:val="0062797F"/>
    <w:rsid w:val="00640EB6"/>
    <w:rsid w:val="00643097"/>
    <w:rsid w:val="00646E90"/>
    <w:rsid w:val="006526B3"/>
    <w:rsid w:val="006602B0"/>
    <w:rsid w:val="006754DD"/>
    <w:rsid w:val="00676F6A"/>
    <w:rsid w:val="00677B12"/>
    <w:rsid w:val="00681267"/>
    <w:rsid w:val="0068155C"/>
    <w:rsid w:val="00692641"/>
    <w:rsid w:val="006A1A8C"/>
    <w:rsid w:val="006A4AE7"/>
    <w:rsid w:val="006A7DA2"/>
    <w:rsid w:val="006B2795"/>
    <w:rsid w:val="006B28C3"/>
    <w:rsid w:val="006B41D6"/>
    <w:rsid w:val="006B7170"/>
    <w:rsid w:val="006B74C5"/>
    <w:rsid w:val="006B7AAF"/>
    <w:rsid w:val="006C1928"/>
    <w:rsid w:val="006D2A15"/>
    <w:rsid w:val="006D4475"/>
    <w:rsid w:val="006D52B4"/>
    <w:rsid w:val="006D542E"/>
    <w:rsid w:val="006E0B6F"/>
    <w:rsid w:val="006E1F4D"/>
    <w:rsid w:val="006E3217"/>
    <w:rsid w:val="006F572A"/>
    <w:rsid w:val="00700A78"/>
    <w:rsid w:val="007047DB"/>
    <w:rsid w:val="0070545D"/>
    <w:rsid w:val="00710AA7"/>
    <w:rsid w:val="007135D7"/>
    <w:rsid w:val="00713924"/>
    <w:rsid w:val="00715A31"/>
    <w:rsid w:val="00716947"/>
    <w:rsid w:val="007205C3"/>
    <w:rsid w:val="00720733"/>
    <w:rsid w:val="00721FAE"/>
    <w:rsid w:val="00726C59"/>
    <w:rsid w:val="00730A4D"/>
    <w:rsid w:val="00730F23"/>
    <w:rsid w:val="00736975"/>
    <w:rsid w:val="0073745A"/>
    <w:rsid w:val="0074038A"/>
    <w:rsid w:val="00741CE8"/>
    <w:rsid w:val="0074292A"/>
    <w:rsid w:val="0074352D"/>
    <w:rsid w:val="00743A18"/>
    <w:rsid w:val="00743DD5"/>
    <w:rsid w:val="007525B9"/>
    <w:rsid w:val="007529E8"/>
    <w:rsid w:val="00757686"/>
    <w:rsid w:val="00762EC7"/>
    <w:rsid w:val="007635F8"/>
    <w:rsid w:val="0076500A"/>
    <w:rsid w:val="00770BC8"/>
    <w:rsid w:val="00772186"/>
    <w:rsid w:val="0077457E"/>
    <w:rsid w:val="007772D7"/>
    <w:rsid w:val="00787D28"/>
    <w:rsid w:val="00794159"/>
    <w:rsid w:val="007946DC"/>
    <w:rsid w:val="00796D38"/>
    <w:rsid w:val="007A03A1"/>
    <w:rsid w:val="007A26AD"/>
    <w:rsid w:val="007A5525"/>
    <w:rsid w:val="007A6367"/>
    <w:rsid w:val="007B0FBC"/>
    <w:rsid w:val="007C4546"/>
    <w:rsid w:val="007D5A4F"/>
    <w:rsid w:val="007E1609"/>
    <w:rsid w:val="007E36BE"/>
    <w:rsid w:val="007E5C64"/>
    <w:rsid w:val="007E7458"/>
    <w:rsid w:val="007F100E"/>
    <w:rsid w:val="007F2CA1"/>
    <w:rsid w:val="007F2FC5"/>
    <w:rsid w:val="007F610D"/>
    <w:rsid w:val="0080197A"/>
    <w:rsid w:val="00804CD2"/>
    <w:rsid w:val="0081052F"/>
    <w:rsid w:val="00811ED8"/>
    <w:rsid w:val="00813BB4"/>
    <w:rsid w:val="00813ED5"/>
    <w:rsid w:val="00820257"/>
    <w:rsid w:val="008235A3"/>
    <w:rsid w:val="0083237D"/>
    <w:rsid w:val="00832860"/>
    <w:rsid w:val="008345AE"/>
    <w:rsid w:val="00834D8B"/>
    <w:rsid w:val="00834EE9"/>
    <w:rsid w:val="0084258C"/>
    <w:rsid w:val="008467C5"/>
    <w:rsid w:val="0085188A"/>
    <w:rsid w:val="008539E0"/>
    <w:rsid w:val="0085671E"/>
    <w:rsid w:val="00860E51"/>
    <w:rsid w:val="00862A04"/>
    <w:rsid w:val="0086340C"/>
    <w:rsid w:val="00865F81"/>
    <w:rsid w:val="00871138"/>
    <w:rsid w:val="00872F96"/>
    <w:rsid w:val="008766E3"/>
    <w:rsid w:val="00880B6D"/>
    <w:rsid w:val="00885E19"/>
    <w:rsid w:val="00892D7E"/>
    <w:rsid w:val="00893A8B"/>
    <w:rsid w:val="008A26E4"/>
    <w:rsid w:val="008A29A4"/>
    <w:rsid w:val="008A2ABB"/>
    <w:rsid w:val="008A61C6"/>
    <w:rsid w:val="008A6542"/>
    <w:rsid w:val="008B1B13"/>
    <w:rsid w:val="008B2328"/>
    <w:rsid w:val="008B4781"/>
    <w:rsid w:val="008B6B23"/>
    <w:rsid w:val="008C78B1"/>
    <w:rsid w:val="008D1668"/>
    <w:rsid w:val="008D3AC8"/>
    <w:rsid w:val="008E18BF"/>
    <w:rsid w:val="008E512D"/>
    <w:rsid w:val="008E5875"/>
    <w:rsid w:val="008E621B"/>
    <w:rsid w:val="008E751C"/>
    <w:rsid w:val="009021D4"/>
    <w:rsid w:val="00907009"/>
    <w:rsid w:val="00907EEB"/>
    <w:rsid w:val="00910BD2"/>
    <w:rsid w:val="00912186"/>
    <w:rsid w:val="009135DE"/>
    <w:rsid w:val="0091563C"/>
    <w:rsid w:val="00940CE5"/>
    <w:rsid w:val="0094136E"/>
    <w:rsid w:val="00944489"/>
    <w:rsid w:val="00945EA6"/>
    <w:rsid w:val="009478B8"/>
    <w:rsid w:val="009540C5"/>
    <w:rsid w:val="00960823"/>
    <w:rsid w:val="009650B0"/>
    <w:rsid w:val="009739C5"/>
    <w:rsid w:val="00976760"/>
    <w:rsid w:val="00977DD0"/>
    <w:rsid w:val="009806C8"/>
    <w:rsid w:val="00984CCF"/>
    <w:rsid w:val="009851C3"/>
    <w:rsid w:val="0098551E"/>
    <w:rsid w:val="00987457"/>
    <w:rsid w:val="00993F62"/>
    <w:rsid w:val="009A02F3"/>
    <w:rsid w:val="009A2B35"/>
    <w:rsid w:val="009A42AC"/>
    <w:rsid w:val="009B7204"/>
    <w:rsid w:val="009B7DC8"/>
    <w:rsid w:val="009C26A2"/>
    <w:rsid w:val="009C4CBE"/>
    <w:rsid w:val="009C5968"/>
    <w:rsid w:val="009C5E35"/>
    <w:rsid w:val="009C6835"/>
    <w:rsid w:val="009D52B3"/>
    <w:rsid w:val="009D65FA"/>
    <w:rsid w:val="009E3DD4"/>
    <w:rsid w:val="009F0E43"/>
    <w:rsid w:val="009F30A6"/>
    <w:rsid w:val="009F4DD9"/>
    <w:rsid w:val="00A046C4"/>
    <w:rsid w:val="00A06E68"/>
    <w:rsid w:val="00A105D8"/>
    <w:rsid w:val="00A1278B"/>
    <w:rsid w:val="00A22688"/>
    <w:rsid w:val="00A228B6"/>
    <w:rsid w:val="00A2301A"/>
    <w:rsid w:val="00A30EC8"/>
    <w:rsid w:val="00A452CB"/>
    <w:rsid w:val="00A457C4"/>
    <w:rsid w:val="00A6035C"/>
    <w:rsid w:val="00A60C6E"/>
    <w:rsid w:val="00A6251F"/>
    <w:rsid w:val="00A75924"/>
    <w:rsid w:val="00A76F80"/>
    <w:rsid w:val="00A82972"/>
    <w:rsid w:val="00A83E03"/>
    <w:rsid w:val="00A9172D"/>
    <w:rsid w:val="00A917FB"/>
    <w:rsid w:val="00A92A04"/>
    <w:rsid w:val="00A957CE"/>
    <w:rsid w:val="00AA14A4"/>
    <w:rsid w:val="00AA151E"/>
    <w:rsid w:val="00AA1610"/>
    <w:rsid w:val="00AA33A1"/>
    <w:rsid w:val="00AB2AA3"/>
    <w:rsid w:val="00AB71D7"/>
    <w:rsid w:val="00AC0BEE"/>
    <w:rsid w:val="00AC0DD3"/>
    <w:rsid w:val="00AC6180"/>
    <w:rsid w:val="00AC6E90"/>
    <w:rsid w:val="00AC7D40"/>
    <w:rsid w:val="00AC7F0D"/>
    <w:rsid w:val="00AD0773"/>
    <w:rsid w:val="00AD2840"/>
    <w:rsid w:val="00AE1DA8"/>
    <w:rsid w:val="00AE5CC2"/>
    <w:rsid w:val="00AF0776"/>
    <w:rsid w:val="00AF0BF4"/>
    <w:rsid w:val="00AF308B"/>
    <w:rsid w:val="00AF4FC1"/>
    <w:rsid w:val="00AF7448"/>
    <w:rsid w:val="00B013D0"/>
    <w:rsid w:val="00B04551"/>
    <w:rsid w:val="00B20261"/>
    <w:rsid w:val="00B20D61"/>
    <w:rsid w:val="00B22353"/>
    <w:rsid w:val="00B22D1F"/>
    <w:rsid w:val="00B36A66"/>
    <w:rsid w:val="00B37324"/>
    <w:rsid w:val="00B5057A"/>
    <w:rsid w:val="00B534AE"/>
    <w:rsid w:val="00B53A6F"/>
    <w:rsid w:val="00B5417F"/>
    <w:rsid w:val="00B54228"/>
    <w:rsid w:val="00B578B8"/>
    <w:rsid w:val="00B57DDD"/>
    <w:rsid w:val="00B62D53"/>
    <w:rsid w:val="00B63225"/>
    <w:rsid w:val="00B64737"/>
    <w:rsid w:val="00B6522B"/>
    <w:rsid w:val="00B73966"/>
    <w:rsid w:val="00B75302"/>
    <w:rsid w:val="00B75CE9"/>
    <w:rsid w:val="00B80E6C"/>
    <w:rsid w:val="00B818DC"/>
    <w:rsid w:val="00B8672C"/>
    <w:rsid w:val="00B92028"/>
    <w:rsid w:val="00B96A9D"/>
    <w:rsid w:val="00BA0257"/>
    <w:rsid w:val="00BA7D29"/>
    <w:rsid w:val="00BB068E"/>
    <w:rsid w:val="00BB0B21"/>
    <w:rsid w:val="00BB1540"/>
    <w:rsid w:val="00BB18A0"/>
    <w:rsid w:val="00BB688E"/>
    <w:rsid w:val="00BB6E19"/>
    <w:rsid w:val="00BC4EF9"/>
    <w:rsid w:val="00BC57CB"/>
    <w:rsid w:val="00BC5F39"/>
    <w:rsid w:val="00BD0B33"/>
    <w:rsid w:val="00BD5127"/>
    <w:rsid w:val="00BD5E91"/>
    <w:rsid w:val="00BE04E6"/>
    <w:rsid w:val="00BE0A60"/>
    <w:rsid w:val="00BE4096"/>
    <w:rsid w:val="00BE465D"/>
    <w:rsid w:val="00BE4ABE"/>
    <w:rsid w:val="00BF7342"/>
    <w:rsid w:val="00BF7E3B"/>
    <w:rsid w:val="00C058BF"/>
    <w:rsid w:val="00C07999"/>
    <w:rsid w:val="00C1202A"/>
    <w:rsid w:val="00C14959"/>
    <w:rsid w:val="00C2134B"/>
    <w:rsid w:val="00C244E5"/>
    <w:rsid w:val="00C26246"/>
    <w:rsid w:val="00C26DF7"/>
    <w:rsid w:val="00C32DD8"/>
    <w:rsid w:val="00C33009"/>
    <w:rsid w:val="00C34203"/>
    <w:rsid w:val="00C37CD8"/>
    <w:rsid w:val="00C44B12"/>
    <w:rsid w:val="00C54402"/>
    <w:rsid w:val="00C60535"/>
    <w:rsid w:val="00C66048"/>
    <w:rsid w:val="00C70E3D"/>
    <w:rsid w:val="00C714AE"/>
    <w:rsid w:val="00C81217"/>
    <w:rsid w:val="00C90EC5"/>
    <w:rsid w:val="00C929E0"/>
    <w:rsid w:val="00C9441F"/>
    <w:rsid w:val="00C958B7"/>
    <w:rsid w:val="00C96F93"/>
    <w:rsid w:val="00CA4499"/>
    <w:rsid w:val="00CA61FF"/>
    <w:rsid w:val="00CA63A2"/>
    <w:rsid w:val="00CB04CD"/>
    <w:rsid w:val="00CB2673"/>
    <w:rsid w:val="00CB5792"/>
    <w:rsid w:val="00CB5EB6"/>
    <w:rsid w:val="00CB7FE8"/>
    <w:rsid w:val="00CC118A"/>
    <w:rsid w:val="00CC2AC3"/>
    <w:rsid w:val="00CC456B"/>
    <w:rsid w:val="00CD1D29"/>
    <w:rsid w:val="00CD23DA"/>
    <w:rsid w:val="00CD38FB"/>
    <w:rsid w:val="00CE0B82"/>
    <w:rsid w:val="00CE2D57"/>
    <w:rsid w:val="00CF11A2"/>
    <w:rsid w:val="00D024FE"/>
    <w:rsid w:val="00D02FFC"/>
    <w:rsid w:val="00D05CDB"/>
    <w:rsid w:val="00D11C64"/>
    <w:rsid w:val="00D179A5"/>
    <w:rsid w:val="00D213ED"/>
    <w:rsid w:val="00D27CC4"/>
    <w:rsid w:val="00D33096"/>
    <w:rsid w:val="00D331B3"/>
    <w:rsid w:val="00D43CF4"/>
    <w:rsid w:val="00D43FE2"/>
    <w:rsid w:val="00D50773"/>
    <w:rsid w:val="00D5254F"/>
    <w:rsid w:val="00D54E4C"/>
    <w:rsid w:val="00D5606F"/>
    <w:rsid w:val="00D56C1D"/>
    <w:rsid w:val="00D57B72"/>
    <w:rsid w:val="00D713BE"/>
    <w:rsid w:val="00D71A19"/>
    <w:rsid w:val="00D74962"/>
    <w:rsid w:val="00D818CF"/>
    <w:rsid w:val="00D8563D"/>
    <w:rsid w:val="00D939CF"/>
    <w:rsid w:val="00D95343"/>
    <w:rsid w:val="00DA146E"/>
    <w:rsid w:val="00DA1FB7"/>
    <w:rsid w:val="00DA3699"/>
    <w:rsid w:val="00DA452F"/>
    <w:rsid w:val="00DA6052"/>
    <w:rsid w:val="00DA6C83"/>
    <w:rsid w:val="00DB67D5"/>
    <w:rsid w:val="00DD3C8D"/>
    <w:rsid w:val="00DD7548"/>
    <w:rsid w:val="00DE0201"/>
    <w:rsid w:val="00DF0189"/>
    <w:rsid w:val="00DF3F40"/>
    <w:rsid w:val="00DF4228"/>
    <w:rsid w:val="00DF4C99"/>
    <w:rsid w:val="00DF7672"/>
    <w:rsid w:val="00E05466"/>
    <w:rsid w:val="00E060AF"/>
    <w:rsid w:val="00E06573"/>
    <w:rsid w:val="00E12947"/>
    <w:rsid w:val="00E13480"/>
    <w:rsid w:val="00E22E73"/>
    <w:rsid w:val="00E43330"/>
    <w:rsid w:val="00E4355D"/>
    <w:rsid w:val="00E45734"/>
    <w:rsid w:val="00E50332"/>
    <w:rsid w:val="00E504B2"/>
    <w:rsid w:val="00E51D9E"/>
    <w:rsid w:val="00E53D1C"/>
    <w:rsid w:val="00E55FDE"/>
    <w:rsid w:val="00E5622F"/>
    <w:rsid w:val="00E640CF"/>
    <w:rsid w:val="00E721B3"/>
    <w:rsid w:val="00E74FF1"/>
    <w:rsid w:val="00E760A4"/>
    <w:rsid w:val="00E76E13"/>
    <w:rsid w:val="00E819AD"/>
    <w:rsid w:val="00E8219C"/>
    <w:rsid w:val="00E82301"/>
    <w:rsid w:val="00E82FF7"/>
    <w:rsid w:val="00E853F4"/>
    <w:rsid w:val="00E86A41"/>
    <w:rsid w:val="00E8750D"/>
    <w:rsid w:val="00E87F9D"/>
    <w:rsid w:val="00E96D05"/>
    <w:rsid w:val="00EA2C63"/>
    <w:rsid w:val="00EB2027"/>
    <w:rsid w:val="00EB316A"/>
    <w:rsid w:val="00EB57DA"/>
    <w:rsid w:val="00EC5D5E"/>
    <w:rsid w:val="00EC5DAB"/>
    <w:rsid w:val="00EC6E11"/>
    <w:rsid w:val="00ED28C3"/>
    <w:rsid w:val="00ED702D"/>
    <w:rsid w:val="00EE1954"/>
    <w:rsid w:val="00EE22AB"/>
    <w:rsid w:val="00EE27A5"/>
    <w:rsid w:val="00EE5B35"/>
    <w:rsid w:val="00EE6958"/>
    <w:rsid w:val="00EF44EC"/>
    <w:rsid w:val="00EF5574"/>
    <w:rsid w:val="00F02EDF"/>
    <w:rsid w:val="00F03657"/>
    <w:rsid w:val="00F0497C"/>
    <w:rsid w:val="00F04DE3"/>
    <w:rsid w:val="00F1211A"/>
    <w:rsid w:val="00F15571"/>
    <w:rsid w:val="00F179C4"/>
    <w:rsid w:val="00F2399A"/>
    <w:rsid w:val="00F23E9D"/>
    <w:rsid w:val="00F255F3"/>
    <w:rsid w:val="00F333F1"/>
    <w:rsid w:val="00F3388E"/>
    <w:rsid w:val="00F4013D"/>
    <w:rsid w:val="00F40B8D"/>
    <w:rsid w:val="00F549CE"/>
    <w:rsid w:val="00F5777B"/>
    <w:rsid w:val="00F6081F"/>
    <w:rsid w:val="00F61636"/>
    <w:rsid w:val="00F625B6"/>
    <w:rsid w:val="00F6294A"/>
    <w:rsid w:val="00F62D71"/>
    <w:rsid w:val="00F63795"/>
    <w:rsid w:val="00F63FD2"/>
    <w:rsid w:val="00F678B2"/>
    <w:rsid w:val="00F679A5"/>
    <w:rsid w:val="00F74F77"/>
    <w:rsid w:val="00F758EE"/>
    <w:rsid w:val="00F85BC3"/>
    <w:rsid w:val="00F86026"/>
    <w:rsid w:val="00F876AD"/>
    <w:rsid w:val="00F92D77"/>
    <w:rsid w:val="00F94528"/>
    <w:rsid w:val="00F96036"/>
    <w:rsid w:val="00FA6D88"/>
    <w:rsid w:val="00FB5DDD"/>
    <w:rsid w:val="00FC3DFD"/>
    <w:rsid w:val="00FC5538"/>
    <w:rsid w:val="00FC562A"/>
    <w:rsid w:val="00FC68C1"/>
    <w:rsid w:val="00FC7E9E"/>
    <w:rsid w:val="00FC7F13"/>
    <w:rsid w:val="00FD2ECC"/>
    <w:rsid w:val="00FD3D64"/>
    <w:rsid w:val="00FE0DBC"/>
    <w:rsid w:val="00FE2718"/>
    <w:rsid w:val="00FE29BE"/>
    <w:rsid w:val="00FE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75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A1759"/>
    <w:rPr>
      <w:rFonts w:ascii="Tahoma" w:hAnsi="Tahoma" w:cs="Tahoma"/>
      <w:sz w:val="16"/>
      <w:szCs w:val="16"/>
    </w:rPr>
  </w:style>
  <w:style w:type="character" w:styleId="Hyperlink">
    <w:name w:val="Hyperlink"/>
    <w:rsid w:val="002A1759"/>
    <w:rPr>
      <w:color w:val="0000FF"/>
      <w:u w:val="single"/>
    </w:rPr>
  </w:style>
  <w:style w:type="paragraph" w:styleId="Header">
    <w:name w:val="header"/>
    <w:basedOn w:val="Normal"/>
    <w:rsid w:val="002A1759"/>
    <w:pPr>
      <w:tabs>
        <w:tab w:val="center" w:pos="4320"/>
        <w:tab w:val="right" w:pos="8640"/>
      </w:tabs>
    </w:pPr>
  </w:style>
  <w:style w:type="paragraph" w:styleId="Footer">
    <w:name w:val="footer"/>
    <w:basedOn w:val="Normal"/>
    <w:rsid w:val="002A1759"/>
    <w:pPr>
      <w:tabs>
        <w:tab w:val="center" w:pos="4320"/>
        <w:tab w:val="right" w:pos="8640"/>
      </w:tabs>
    </w:pPr>
  </w:style>
  <w:style w:type="character" w:styleId="PageNumber">
    <w:name w:val="page number"/>
    <w:basedOn w:val="DefaultParagraphFont"/>
    <w:rsid w:val="002A1759"/>
  </w:style>
  <w:style w:type="paragraph" w:styleId="FootnoteText">
    <w:name w:val="footnote text"/>
    <w:basedOn w:val="Normal"/>
    <w:link w:val="FootnoteTextChar"/>
    <w:uiPriority w:val="99"/>
    <w:semiHidden/>
    <w:rsid w:val="002A1759"/>
    <w:rPr>
      <w:sz w:val="20"/>
      <w:szCs w:val="20"/>
    </w:rPr>
  </w:style>
  <w:style w:type="character" w:styleId="FootnoteReference">
    <w:name w:val="footnote reference"/>
    <w:uiPriority w:val="99"/>
    <w:semiHidden/>
    <w:rsid w:val="002A1759"/>
    <w:rPr>
      <w:vertAlign w:val="superscript"/>
    </w:rPr>
  </w:style>
  <w:style w:type="character" w:styleId="CommentReference">
    <w:name w:val="annotation reference"/>
    <w:semiHidden/>
    <w:rsid w:val="002A1759"/>
    <w:rPr>
      <w:sz w:val="16"/>
      <w:szCs w:val="16"/>
    </w:rPr>
  </w:style>
  <w:style w:type="paragraph" w:styleId="CommentText">
    <w:name w:val="annotation text"/>
    <w:basedOn w:val="Normal"/>
    <w:semiHidden/>
    <w:rsid w:val="002A1759"/>
    <w:rPr>
      <w:sz w:val="20"/>
      <w:szCs w:val="20"/>
    </w:rPr>
  </w:style>
  <w:style w:type="paragraph" w:styleId="CommentSubject">
    <w:name w:val="annotation subject"/>
    <w:basedOn w:val="CommentText"/>
    <w:next w:val="CommentText"/>
    <w:semiHidden/>
    <w:rsid w:val="00545705"/>
    <w:rPr>
      <w:b/>
      <w:bCs/>
    </w:rPr>
  </w:style>
  <w:style w:type="paragraph" w:styleId="EndnoteText">
    <w:name w:val="endnote text"/>
    <w:basedOn w:val="Normal"/>
    <w:link w:val="EndnoteTextChar"/>
    <w:rsid w:val="00E6559A"/>
    <w:rPr>
      <w:sz w:val="20"/>
      <w:szCs w:val="20"/>
      <w:lang w:val="x-none" w:eastAsia="x-none"/>
    </w:rPr>
  </w:style>
  <w:style w:type="character" w:customStyle="1" w:styleId="EndnoteTextChar">
    <w:name w:val="Endnote Text Char"/>
    <w:link w:val="EndnoteText"/>
    <w:rsid w:val="00E6559A"/>
    <w:rPr>
      <w:rFonts w:ascii="Arial" w:hAnsi="Arial"/>
    </w:rPr>
  </w:style>
  <w:style w:type="character" w:styleId="EndnoteReference">
    <w:name w:val="endnote reference"/>
    <w:rsid w:val="00E6559A"/>
    <w:rPr>
      <w:vertAlign w:val="superscript"/>
    </w:rPr>
  </w:style>
  <w:style w:type="character" w:styleId="FollowedHyperlink">
    <w:name w:val="FollowedHyperlink"/>
    <w:rsid w:val="004D4A18"/>
    <w:rPr>
      <w:color w:val="800080"/>
      <w:u w:val="single"/>
    </w:rPr>
  </w:style>
  <w:style w:type="character" w:customStyle="1" w:styleId="FootnoteTextChar">
    <w:name w:val="Footnote Text Char"/>
    <w:basedOn w:val="DefaultParagraphFont"/>
    <w:link w:val="FootnoteText"/>
    <w:uiPriority w:val="99"/>
    <w:semiHidden/>
    <w:locked/>
    <w:rsid w:val="008E751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75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A1759"/>
    <w:rPr>
      <w:rFonts w:ascii="Tahoma" w:hAnsi="Tahoma" w:cs="Tahoma"/>
      <w:sz w:val="16"/>
      <w:szCs w:val="16"/>
    </w:rPr>
  </w:style>
  <w:style w:type="character" w:styleId="Hyperlink">
    <w:name w:val="Hyperlink"/>
    <w:rsid w:val="002A1759"/>
    <w:rPr>
      <w:color w:val="0000FF"/>
      <w:u w:val="single"/>
    </w:rPr>
  </w:style>
  <w:style w:type="paragraph" w:styleId="Header">
    <w:name w:val="header"/>
    <w:basedOn w:val="Normal"/>
    <w:rsid w:val="002A1759"/>
    <w:pPr>
      <w:tabs>
        <w:tab w:val="center" w:pos="4320"/>
        <w:tab w:val="right" w:pos="8640"/>
      </w:tabs>
    </w:pPr>
  </w:style>
  <w:style w:type="paragraph" w:styleId="Footer">
    <w:name w:val="footer"/>
    <w:basedOn w:val="Normal"/>
    <w:rsid w:val="002A1759"/>
    <w:pPr>
      <w:tabs>
        <w:tab w:val="center" w:pos="4320"/>
        <w:tab w:val="right" w:pos="8640"/>
      </w:tabs>
    </w:pPr>
  </w:style>
  <w:style w:type="character" w:styleId="PageNumber">
    <w:name w:val="page number"/>
    <w:basedOn w:val="DefaultParagraphFont"/>
    <w:rsid w:val="002A1759"/>
  </w:style>
  <w:style w:type="paragraph" w:styleId="FootnoteText">
    <w:name w:val="footnote text"/>
    <w:basedOn w:val="Normal"/>
    <w:link w:val="FootnoteTextChar"/>
    <w:uiPriority w:val="99"/>
    <w:semiHidden/>
    <w:rsid w:val="002A1759"/>
    <w:rPr>
      <w:sz w:val="20"/>
      <w:szCs w:val="20"/>
    </w:rPr>
  </w:style>
  <w:style w:type="character" w:styleId="FootnoteReference">
    <w:name w:val="footnote reference"/>
    <w:uiPriority w:val="99"/>
    <w:semiHidden/>
    <w:rsid w:val="002A1759"/>
    <w:rPr>
      <w:vertAlign w:val="superscript"/>
    </w:rPr>
  </w:style>
  <w:style w:type="character" w:styleId="CommentReference">
    <w:name w:val="annotation reference"/>
    <w:semiHidden/>
    <w:rsid w:val="002A1759"/>
    <w:rPr>
      <w:sz w:val="16"/>
      <w:szCs w:val="16"/>
    </w:rPr>
  </w:style>
  <w:style w:type="paragraph" w:styleId="CommentText">
    <w:name w:val="annotation text"/>
    <w:basedOn w:val="Normal"/>
    <w:semiHidden/>
    <w:rsid w:val="002A1759"/>
    <w:rPr>
      <w:sz w:val="20"/>
      <w:szCs w:val="20"/>
    </w:rPr>
  </w:style>
  <w:style w:type="paragraph" w:styleId="CommentSubject">
    <w:name w:val="annotation subject"/>
    <w:basedOn w:val="CommentText"/>
    <w:next w:val="CommentText"/>
    <w:semiHidden/>
    <w:rsid w:val="00545705"/>
    <w:rPr>
      <w:b/>
      <w:bCs/>
    </w:rPr>
  </w:style>
  <w:style w:type="paragraph" w:styleId="EndnoteText">
    <w:name w:val="endnote text"/>
    <w:basedOn w:val="Normal"/>
    <w:link w:val="EndnoteTextChar"/>
    <w:rsid w:val="00E6559A"/>
    <w:rPr>
      <w:sz w:val="20"/>
      <w:szCs w:val="20"/>
      <w:lang w:val="x-none" w:eastAsia="x-none"/>
    </w:rPr>
  </w:style>
  <w:style w:type="character" w:customStyle="1" w:styleId="EndnoteTextChar">
    <w:name w:val="Endnote Text Char"/>
    <w:link w:val="EndnoteText"/>
    <w:rsid w:val="00E6559A"/>
    <w:rPr>
      <w:rFonts w:ascii="Arial" w:hAnsi="Arial"/>
    </w:rPr>
  </w:style>
  <w:style w:type="character" w:styleId="EndnoteReference">
    <w:name w:val="endnote reference"/>
    <w:rsid w:val="00E6559A"/>
    <w:rPr>
      <w:vertAlign w:val="superscript"/>
    </w:rPr>
  </w:style>
  <w:style w:type="character" w:styleId="FollowedHyperlink">
    <w:name w:val="FollowedHyperlink"/>
    <w:rsid w:val="004D4A18"/>
    <w:rPr>
      <w:color w:val="800080"/>
      <w:u w:val="single"/>
    </w:rPr>
  </w:style>
  <w:style w:type="character" w:customStyle="1" w:styleId="FootnoteTextChar">
    <w:name w:val="Footnote Text Char"/>
    <w:basedOn w:val="DefaultParagraphFont"/>
    <w:link w:val="FootnoteText"/>
    <w:uiPriority w:val="99"/>
    <w:semiHidden/>
    <w:locked/>
    <w:rsid w:val="008E751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01549">
      <w:bodyDiv w:val="1"/>
      <w:marLeft w:val="0"/>
      <w:marRight w:val="0"/>
      <w:marTop w:val="0"/>
      <w:marBottom w:val="0"/>
      <w:divBdr>
        <w:top w:val="none" w:sz="0" w:space="0" w:color="auto"/>
        <w:left w:val="none" w:sz="0" w:space="0" w:color="auto"/>
        <w:bottom w:val="none" w:sz="0" w:space="0" w:color="auto"/>
        <w:right w:val="none" w:sz="0" w:space="0" w:color="auto"/>
      </w:divBdr>
    </w:div>
    <w:div w:id="983697405">
      <w:bodyDiv w:val="1"/>
      <w:marLeft w:val="0"/>
      <w:marRight w:val="0"/>
      <w:marTop w:val="0"/>
      <w:marBottom w:val="0"/>
      <w:divBdr>
        <w:top w:val="none" w:sz="0" w:space="0" w:color="auto"/>
        <w:left w:val="none" w:sz="0" w:space="0" w:color="auto"/>
        <w:bottom w:val="none" w:sz="0" w:space="0" w:color="auto"/>
        <w:right w:val="none" w:sz="0" w:space="0" w:color="auto"/>
      </w:divBdr>
    </w:div>
    <w:div w:id="16029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David J. Hardisty</cp:lastModifiedBy>
  <cp:revision>7</cp:revision>
  <cp:lastPrinted>2010-12-11T18:01:00Z</cp:lastPrinted>
  <dcterms:created xsi:type="dcterms:W3CDTF">2012-07-02T21:35:00Z</dcterms:created>
  <dcterms:modified xsi:type="dcterms:W3CDTF">2012-07-02T21:39:00Z</dcterms:modified>
</cp:coreProperties>
</file>