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C8C8E" w14:textId="77777777" w:rsidR="00463C53" w:rsidRPr="00131162" w:rsidRDefault="00463C53" w:rsidP="00463C53">
      <w:pPr>
        <w:tabs>
          <w:tab w:val="center" w:pos="4536"/>
          <w:tab w:val="right" w:pos="9072"/>
        </w:tabs>
        <w:spacing w:after="0" w:line="480" w:lineRule="auto"/>
        <w:jc w:val="center"/>
        <w:outlineLvl w:val="0"/>
        <w:rPr>
          <w:rFonts w:ascii="Times New Roman" w:hAnsi="Times New Roman"/>
          <w:sz w:val="24"/>
          <w:szCs w:val="24"/>
          <w:lang w:val="en-US"/>
        </w:rPr>
      </w:pPr>
      <w:bookmarkStart w:id="0" w:name="OLE_LINK3"/>
      <w:bookmarkStart w:id="1" w:name="OLE_LINK4"/>
      <w:r w:rsidRPr="00131162">
        <w:rPr>
          <w:rFonts w:ascii="Times New Roman" w:hAnsi="Times New Roman"/>
          <w:sz w:val="24"/>
          <w:szCs w:val="24"/>
          <w:lang w:val="en-US"/>
        </w:rPr>
        <w:t>Is It a Bright Idea?</w:t>
      </w:r>
    </w:p>
    <w:p w14:paraId="0148DEDC" w14:textId="77777777" w:rsidR="00463C53" w:rsidRPr="00131162" w:rsidRDefault="00463C53" w:rsidP="00463C53">
      <w:pPr>
        <w:tabs>
          <w:tab w:val="center" w:pos="4536"/>
          <w:tab w:val="right" w:pos="9072"/>
        </w:tabs>
        <w:spacing w:after="0" w:line="480" w:lineRule="auto"/>
        <w:jc w:val="center"/>
        <w:rPr>
          <w:rFonts w:ascii="Times New Roman" w:hAnsi="Times New Roman"/>
          <w:sz w:val="24"/>
          <w:szCs w:val="24"/>
          <w:lang w:val="en-US"/>
        </w:rPr>
      </w:pPr>
      <w:r w:rsidRPr="00131162">
        <w:rPr>
          <w:rFonts w:ascii="Times New Roman" w:hAnsi="Times New Roman"/>
          <w:sz w:val="24"/>
          <w:szCs w:val="24"/>
          <w:lang w:val="en-US"/>
        </w:rPr>
        <w:t>The Influence of Energy Efficiency Investments on Curtailment Behavior</w:t>
      </w:r>
    </w:p>
    <w:p w14:paraId="639A4508" w14:textId="77777777" w:rsidR="00463C53" w:rsidRPr="00131162" w:rsidRDefault="00463C53" w:rsidP="004A29E9">
      <w:pPr>
        <w:pStyle w:val="Lijstalinea"/>
        <w:numPr>
          <w:ilvl w:val="0"/>
          <w:numId w:val="11"/>
        </w:numPr>
        <w:spacing w:after="0" w:line="480" w:lineRule="auto"/>
        <w:jc w:val="center"/>
        <w:rPr>
          <w:rFonts w:ascii="Times New Roman" w:hAnsi="Times New Roman"/>
          <w:b/>
          <w:sz w:val="24"/>
          <w:szCs w:val="24"/>
          <w:lang w:val="en-US"/>
        </w:rPr>
      </w:pPr>
      <w:r w:rsidRPr="00131162">
        <w:rPr>
          <w:rFonts w:ascii="Times New Roman" w:hAnsi="Times New Roman"/>
          <w:b/>
          <w:sz w:val="24"/>
          <w:szCs w:val="24"/>
          <w:lang w:val="en-US"/>
        </w:rPr>
        <w:t>Introduction</w:t>
      </w:r>
    </w:p>
    <w:p w14:paraId="30573D11" w14:textId="77777777" w:rsidR="00463C53" w:rsidRPr="00131162" w:rsidRDefault="00463C53" w:rsidP="00463C53">
      <w:pPr>
        <w:spacing w:after="0" w:line="480" w:lineRule="auto"/>
        <w:ind w:firstLine="360"/>
        <w:rPr>
          <w:rFonts w:ascii="Times New Roman" w:hAnsi="Times New Roman"/>
          <w:sz w:val="24"/>
          <w:szCs w:val="24"/>
          <w:lang w:val="en-US"/>
        </w:rPr>
      </w:pPr>
      <w:r w:rsidRPr="00131162">
        <w:rPr>
          <w:rFonts w:ascii="Times New Roman" w:hAnsi="Times New Roman"/>
          <w:sz w:val="24"/>
          <w:szCs w:val="24"/>
          <w:lang w:val="en-US"/>
        </w:rPr>
        <w:t>One day or another, at some point in time, the appliances people have at home will break down. When buying new appliances, people are confronted with different options varying in price and energy efficiency. After careful consideration some people may decide to buy the most energy-efficient appliance. An important question is how people’s behavior changes after purchasing an energy-efficient appliance. Do people start using the new appliance more or less often than before? Does it matter whether people bought it with environmental or financial considerations in mind? And finally, do people change their behavior in the same way</w:t>
      </w:r>
      <w:r w:rsidRPr="00131162" w:rsidDel="002163C4">
        <w:rPr>
          <w:rFonts w:ascii="Times New Roman" w:hAnsi="Times New Roman"/>
          <w:sz w:val="24"/>
          <w:szCs w:val="24"/>
          <w:lang w:val="en-US"/>
        </w:rPr>
        <w:t xml:space="preserve"> </w:t>
      </w:r>
      <w:r w:rsidRPr="00131162">
        <w:rPr>
          <w:rFonts w:ascii="Times New Roman" w:hAnsi="Times New Roman"/>
          <w:sz w:val="24"/>
          <w:szCs w:val="24"/>
          <w:lang w:val="en-US"/>
        </w:rPr>
        <w:t>if</w:t>
      </w:r>
      <w:r w:rsidR="006B130E">
        <w:rPr>
          <w:rFonts w:ascii="Times New Roman" w:hAnsi="Times New Roman"/>
          <w:sz w:val="24"/>
          <w:szCs w:val="24"/>
          <w:lang w:val="en-US"/>
        </w:rPr>
        <w:t>,</w:t>
      </w:r>
      <w:r w:rsidRPr="00131162">
        <w:rPr>
          <w:rFonts w:ascii="Times New Roman" w:hAnsi="Times New Roman"/>
          <w:sz w:val="24"/>
          <w:szCs w:val="24"/>
          <w:lang w:val="en-US"/>
        </w:rPr>
        <w:t xml:space="preserve"> </w:t>
      </w:r>
      <w:r w:rsidR="006B130E">
        <w:rPr>
          <w:rFonts w:ascii="Times New Roman" w:hAnsi="Times New Roman"/>
          <w:sz w:val="24"/>
          <w:szCs w:val="24"/>
          <w:lang w:val="en-US"/>
        </w:rPr>
        <w:t xml:space="preserve">for example, a landlord </w:t>
      </w:r>
      <w:r w:rsidRPr="00131162">
        <w:rPr>
          <w:rFonts w:ascii="Times New Roman" w:hAnsi="Times New Roman"/>
          <w:sz w:val="24"/>
          <w:szCs w:val="24"/>
          <w:lang w:val="en-US"/>
        </w:rPr>
        <w:t>decides to invest in energy-efficient appliances in the rental apartment they live in?</w:t>
      </w:r>
    </w:p>
    <w:p w14:paraId="1DCE8F77" w14:textId="3DE749F3" w:rsidR="00463C53" w:rsidRPr="00131162" w:rsidRDefault="00463C53" w:rsidP="00463C53">
      <w:pPr>
        <w:spacing w:after="0" w:line="480" w:lineRule="auto"/>
        <w:ind w:firstLine="360"/>
        <w:rPr>
          <w:rFonts w:ascii="Times New Roman" w:hAnsi="Times New Roman"/>
          <w:sz w:val="24"/>
          <w:szCs w:val="24"/>
          <w:lang w:val="en-US"/>
        </w:rPr>
      </w:pPr>
      <w:r w:rsidRPr="00131162">
        <w:rPr>
          <w:rFonts w:ascii="Times New Roman" w:hAnsi="Times New Roman"/>
          <w:sz w:val="24"/>
          <w:szCs w:val="24"/>
          <w:lang w:val="en-US"/>
        </w:rPr>
        <w:t xml:space="preserve">Research on energy efficiency has shown that both investments in more energy efficient appliances and changes in day-to-day behavior are necessary to decrease the negative impact individuals have on the environment </w:t>
      </w:r>
      <w:r w:rsidR="00E5241D" w:rsidRPr="00E5241D">
        <w:rPr>
          <w:rFonts w:ascii="Times New Roman" w:hAnsi="Times New Roman"/>
          <w:noProof/>
          <w:sz w:val="24"/>
          <w:szCs w:val="24"/>
          <w:lang w:val="en-US"/>
        </w:rPr>
        <w:t>(Dietz, Gardner, Gilligan, Stern, &amp; Vandenbergh, 2009)</w:t>
      </w:r>
      <w:r w:rsidRPr="00131162">
        <w:rPr>
          <w:rFonts w:ascii="Times New Roman" w:hAnsi="Times New Roman"/>
          <w:sz w:val="24"/>
          <w:szCs w:val="24"/>
          <w:lang w:val="en-US"/>
        </w:rPr>
        <w:t>. These two categories are often referred to as investment behavior (e.g., buying energy-efficient light bulbs</w:t>
      </w:r>
      <w:r w:rsidR="00054E8A">
        <w:rPr>
          <w:rFonts w:ascii="Times New Roman" w:hAnsi="Times New Roman"/>
          <w:sz w:val="24"/>
          <w:szCs w:val="24"/>
          <w:lang w:val="en-US"/>
        </w:rPr>
        <w:t xml:space="preserve"> or investing in solar panels</w:t>
      </w:r>
      <w:r w:rsidRPr="00131162">
        <w:rPr>
          <w:rFonts w:ascii="Times New Roman" w:hAnsi="Times New Roman"/>
          <w:sz w:val="24"/>
          <w:szCs w:val="24"/>
          <w:lang w:val="en-US"/>
        </w:rPr>
        <w:t>) and curtailment behavior (e.g., switching lights off</w:t>
      </w:r>
      <w:r w:rsidR="00E5241D">
        <w:rPr>
          <w:rFonts w:ascii="Times New Roman" w:hAnsi="Times New Roman"/>
          <w:sz w:val="24"/>
          <w:szCs w:val="24"/>
          <w:lang w:val="en-US"/>
        </w:rPr>
        <w:t>;</w:t>
      </w:r>
      <w:r w:rsidR="00F159D6">
        <w:rPr>
          <w:rFonts w:ascii="Times New Roman" w:hAnsi="Times New Roman"/>
          <w:sz w:val="24"/>
          <w:szCs w:val="24"/>
          <w:lang w:val="en-US"/>
        </w:rPr>
        <w:t xml:space="preserve"> </w:t>
      </w:r>
      <w:r w:rsidR="00F159D6" w:rsidRPr="00F159D6">
        <w:rPr>
          <w:rFonts w:ascii="Times New Roman" w:hAnsi="Times New Roman"/>
          <w:noProof/>
          <w:sz w:val="24"/>
          <w:szCs w:val="24"/>
          <w:lang w:val="en-US"/>
        </w:rPr>
        <w:t>Karlin et al., 2014)</w:t>
      </w:r>
      <w:r w:rsidRPr="00131162">
        <w:rPr>
          <w:rFonts w:ascii="Times New Roman" w:hAnsi="Times New Roman"/>
          <w:sz w:val="24"/>
          <w:szCs w:val="24"/>
          <w:lang w:val="en-US"/>
        </w:rPr>
        <w:t xml:space="preserve">. Although energy efficiency investments usually have a larger impact than curtailment actions </w:t>
      </w:r>
      <w:r w:rsidR="003275F6" w:rsidRPr="003275F6">
        <w:rPr>
          <w:rFonts w:ascii="Times New Roman" w:hAnsi="Times New Roman"/>
          <w:noProof/>
          <w:sz w:val="24"/>
          <w:szCs w:val="24"/>
          <w:lang w:val="en-US"/>
        </w:rPr>
        <w:t>(Attari, DeKay, Davidson, &amp; Bruine de Bruin, 2010)</w:t>
      </w:r>
      <w:r w:rsidRPr="00131162">
        <w:rPr>
          <w:rFonts w:ascii="Times New Roman" w:hAnsi="Times New Roman"/>
          <w:sz w:val="24"/>
          <w:szCs w:val="24"/>
          <w:lang w:val="en-US"/>
        </w:rPr>
        <w:t>, individual’s curtailment behavior still plays an important role</w:t>
      </w:r>
      <w:r w:rsidR="00054E8A">
        <w:rPr>
          <w:rFonts w:ascii="Times New Roman" w:hAnsi="Times New Roman"/>
          <w:sz w:val="24"/>
          <w:szCs w:val="24"/>
          <w:lang w:val="en-US"/>
        </w:rPr>
        <w:t xml:space="preserve">. As such, people have to decide whether they want to make the investment in the first place. Moreover, </w:t>
      </w:r>
      <w:r w:rsidR="00F135B2">
        <w:rPr>
          <w:rFonts w:ascii="Times New Roman" w:hAnsi="Times New Roman"/>
          <w:sz w:val="24"/>
          <w:szCs w:val="24"/>
          <w:lang w:val="en-US"/>
        </w:rPr>
        <w:t>when</w:t>
      </w:r>
      <w:r w:rsidR="00054E8A">
        <w:rPr>
          <w:rFonts w:ascii="Times New Roman" w:hAnsi="Times New Roman"/>
          <w:sz w:val="24"/>
          <w:szCs w:val="24"/>
          <w:lang w:val="en-US"/>
        </w:rPr>
        <w:t xml:space="preserve"> people invest in energy-efficient appliances, </w:t>
      </w:r>
      <w:r w:rsidR="00F135B2">
        <w:rPr>
          <w:rFonts w:ascii="Times New Roman" w:hAnsi="Times New Roman"/>
          <w:sz w:val="24"/>
          <w:szCs w:val="24"/>
          <w:lang w:val="en-US"/>
        </w:rPr>
        <w:t>the way they</w:t>
      </w:r>
      <w:r w:rsidR="00054E8A">
        <w:rPr>
          <w:rFonts w:ascii="Times New Roman" w:hAnsi="Times New Roman"/>
          <w:sz w:val="24"/>
          <w:szCs w:val="24"/>
          <w:lang w:val="en-US"/>
        </w:rPr>
        <w:t xml:space="preserve"> use such appliances after the investment influences </w:t>
      </w:r>
      <w:r w:rsidR="00C11FAC">
        <w:rPr>
          <w:rFonts w:ascii="Times New Roman" w:hAnsi="Times New Roman"/>
          <w:sz w:val="24"/>
          <w:szCs w:val="24"/>
          <w:lang w:val="en-US"/>
        </w:rPr>
        <w:t xml:space="preserve">the projected savings in </w:t>
      </w:r>
      <w:r w:rsidR="00054E8A">
        <w:rPr>
          <w:rFonts w:ascii="Times New Roman" w:hAnsi="Times New Roman"/>
          <w:sz w:val="24"/>
          <w:szCs w:val="24"/>
          <w:lang w:val="en-US"/>
        </w:rPr>
        <w:t>energy</w:t>
      </w:r>
      <w:r w:rsidR="007877FC">
        <w:rPr>
          <w:rFonts w:ascii="Times New Roman" w:hAnsi="Times New Roman"/>
          <w:sz w:val="24"/>
          <w:szCs w:val="24"/>
          <w:lang w:val="en-US"/>
        </w:rPr>
        <w:t xml:space="preserve"> consumption</w:t>
      </w:r>
      <w:r w:rsidRPr="00131162">
        <w:rPr>
          <w:rFonts w:ascii="Times New Roman" w:hAnsi="Times New Roman"/>
          <w:sz w:val="24"/>
          <w:szCs w:val="24"/>
          <w:lang w:val="en-US"/>
        </w:rPr>
        <w:t xml:space="preserve"> </w:t>
      </w:r>
      <w:r w:rsidR="003275F6" w:rsidRPr="003275F6">
        <w:rPr>
          <w:rFonts w:ascii="Times New Roman" w:hAnsi="Times New Roman"/>
          <w:noProof/>
          <w:sz w:val="24"/>
          <w:szCs w:val="24"/>
          <w:lang w:val="en-US"/>
        </w:rPr>
        <w:t>(Tetlow, van Dronkelaar, Beaman, Elmualim, &amp; Couling, 2015)</w:t>
      </w:r>
      <w:r w:rsidRPr="00131162">
        <w:rPr>
          <w:rFonts w:ascii="Times New Roman" w:hAnsi="Times New Roman"/>
          <w:sz w:val="24"/>
          <w:szCs w:val="24"/>
          <w:lang w:val="en-US"/>
        </w:rPr>
        <w:t xml:space="preserve">. </w:t>
      </w:r>
      <w:r w:rsidR="00054E8A">
        <w:rPr>
          <w:rFonts w:ascii="Times New Roman" w:hAnsi="Times New Roman"/>
          <w:sz w:val="24"/>
          <w:szCs w:val="24"/>
          <w:lang w:val="en-US"/>
        </w:rPr>
        <w:t>In other words</w:t>
      </w:r>
      <w:r w:rsidRPr="00131162">
        <w:rPr>
          <w:rFonts w:ascii="Times New Roman" w:hAnsi="Times New Roman"/>
          <w:sz w:val="24"/>
          <w:szCs w:val="24"/>
          <w:lang w:val="en-US"/>
        </w:rPr>
        <w:t xml:space="preserve">, when people simply adopt new technologies but do not use them properly (e.g., purchasing efficient </w:t>
      </w:r>
      <w:r w:rsidR="00AB6FA4">
        <w:rPr>
          <w:rFonts w:ascii="Times New Roman" w:hAnsi="Times New Roman"/>
          <w:sz w:val="24"/>
          <w:szCs w:val="24"/>
          <w:lang w:val="en-US"/>
        </w:rPr>
        <w:t>appliances</w:t>
      </w:r>
      <w:r w:rsidRPr="00131162">
        <w:rPr>
          <w:rFonts w:ascii="Times New Roman" w:hAnsi="Times New Roman"/>
          <w:sz w:val="24"/>
          <w:szCs w:val="24"/>
          <w:lang w:val="en-US"/>
        </w:rPr>
        <w:t xml:space="preserve"> but then </w:t>
      </w:r>
      <w:r w:rsidR="00AB6FA4">
        <w:rPr>
          <w:rFonts w:ascii="Times New Roman" w:hAnsi="Times New Roman"/>
          <w:sz w:val="24"/>
          <w:szCs w:val="24"/>
          <w:lang w:val="en-US"/>
        </w:rPr>
        <w:t>using them</w:t>
      </w:r>
      <w:r w:rsidRPr="00131162">
        <w:rPr>
          <w:rFonts w:ascii="Times New Roman" w:hAnsi="Times New Roman"/>
          <w:sz w:val="24"/>
          <w:szCs w:val="24"/>
          <w:lang w:val="en-US"/>
        </w:rPr>
        <w:t xml:space="preserve"> more often), the anticipated positive impact on the environment tends to be smaller than projected.  </w:t>
      </w:r>
    </w:p>
    <w:p w14:paraId="18629D5A" w14:textId="1F40359C" w:rsidR="00463C53" w:rsidRPr="00131162" w:rsidRDefault="00463C53" w:rsidP="00E5241D">
      <w:pPr>
        <w:spacing w:after="0" w:line="480" w:lineRule="auto"/>
        <w:ind w:firstLine="360"/>
        <w:rPr>
          <w:rFonts w:ascii="Times New Roman" w:hAnsi="Times New Roman"/>
          <w:sz w:val="24"/>
          <w:szCs w:val="24"/>
          <w:lang w:val="en-US"/>
        </w:rPr>
      </w:pPr>
      <w:r w:rsidRPr="00131162">
        <w:rPr>
          <w:rFonts w:ascii="Times New Roman" w:hAnsi="Times New Roman"/>
          <w:sz w:val="24"/>
          <w:szCs w:val="24"/>
          <w:lang w:val="en-US"/>
        </w:rPr>
        <w:lastRenderedPageBreak/>
        <w:t xml:space="preserve">Even though some studies have investigated the specific effectiveness of energy efficiency investments (e.g., </w:t>
      </w:r>
      <w:r w:rsidRPr="00131162">
        <w:rPr>
          <w:rFonts w:ascii="Times New Roman" w:hAnsi="Times New Roman"/>
          <w:noProof/>
          <w:sz w:val="24"/>
          <w:szCs w:val="24"/>
          <w:lang w:val="en-US"/>
        </w:rPr>
        <w:t>Fowlie, Greenstone, &amp; Wolfram, 2018)</w:t>
      </w:r>
      <w:r w:rsidRPr="00131162">
        <w:rPr>
          <w:rFonts w:ascii="Times New Roman" w:hAnsi="Times New Roman"/>
          <w:sz w:val="24"/>
          <w:szCs w:val="24"/>
          <w:lang w:val="en-US"/>
        </w:rPr>
        <w:t xml:space="preserve">, the behavioral implications of such investments are often overlooked. </w:t>
      </w:r>
      <w:r w:rsidR="00E5241D" w:rsidRPr="00131162">
        <w:rPr>
          <w:rFonts w:ascii="Times New Roman" w:hAnsi="Times New Roman"/>
          <w:sz w:val="24"/>
          <w:szCs w:val="24"/>
          <w:lang w:val="en-US"/>
        </w:rPr>
        <w:t>In reality, both behaviors occur concurrently and are likely to influence one another</w:t>
      </w:r>
      <w:r w:rsidR="00E5241D">
        <w:rPr>
          <w:rFonts w:ascii="Times New Roman" w:hAnsi="Times New Roman"/>
          <w:sz w:val="24"/>
          <w:szCs w:val="24"/>
          <w:lang w:val="en-US"/>
        </w:rPr>
        <w:t>.</w:t>
      </w:r>
      <w:r w:rsidR="00E5241D" w:rsidRPr="00131162">
        <w:rPr>
          <w:rFonts w:ascii="Times New Roman" w:hAnsi="Times New Roman"/>
          <w:sz w:val="24"/>
          <w:szCs w:val="24"/>
          <w:lang w:val="en-US"/>
        </w:rPr>
        <w:t xml:space="preserve"> </w:t>
      </w:r>
      <w:r w:rsidR="00E5241D">
        <w:rPr>
          <w:rFonts w:ascii="Times New Roman" w:hAnsi="Times New Roman"/>
          <w:sz w:val="24"/>
          <w:szCs w:val="24"/>
          <w:lang w:val="en-US"/>
        </w:rPr>
        <w:t>T</w:t>
      </w:r>
      <w:r w:rsidRPr="00131162">
        <w:rPr>
          <w:rFonts w:ascii="Times New Roman" w:hAnsi="Times New Roman"/>
          <w:sz w:val="24"/>
          <w:szCs w:val="24"/>
          <w:lang w:val="en-US"/>
        </w:rPr>
        <w:t>his research</w:t>
      </w:r>
      <w:r w:rsidR="00941E58">
        <w:rPr>
          <w:rFonts w:ascii="Times New Roman" w:hAnsi="Times New Roman"/>
          <w:sz w:val="24"/>
          <w:szCs w:val="24"/>
          <w:lang w:val="en-US"/>
        </w:rPr>
        <w:t xml:space="preserve"> </w:t>
      </w:r>
      <w:r w:rsidRPr="00131162">
        <w:rPr>
          <w:rFonts w:ascii="Times New Roman" w:hAnsi="Times New Roman"/>
          <w:sz w:val="24"/>
          <w:szCs w:val="24"/>
          <w:lang w:val="en-US"/>
        </w:rPr>
        <w:t xml:space="preserve">aims to </w:t>
      </w:r>
      <w:r w:rsidR="00B930A2">
        <w:rPr>
          <w:rFonts w:ascii="Times New Roman" w:hAnsi="Times New Roman"/>
          <w:sz w:val="24"/>
          <w:szCs w:val="24"/>
          <w:lang w:val="en-US"/>
        </w:rPr>
        <w:t xml:space="preserve">study the effect of investments on subsequent curtailment behavior and test whether this depends on the way the investment is framed (i.e., environmental or financial framing) and </w:t>
      </w:r>
      <w:r w:rsidR="00F159D6">
        <w:rPr>
          <w:rFonts w:ascii="Times New Roman" w:hAnsi="Times New Roman"/>
          <w:sz w:val="24"/>
          <w:szCs w:val="24"/>
          <w:lang w:val="en-US"/>
        </w:rPr>
        <w:t xml:space="preserve">by </w:t>
      </w:r>
      <w:r w:rsidR="00B930A2">
        <w:rPr>
          <w:rFonts w:ascii="Times New Roman" w:hAnsi="Times New Roman"/>
          <w:sz w:val="24"/>
          <w:szCs w:val="24"/>
          <w:lang w:val="en-US"/>
        </w:rPr>
        <w:t>who</w:t>
      </w:r>
      <w:r w:rsidR="00F159D6">
        <w:rPr>
          <w:rFonts w:ascii="Times New Roman" w:hAnsi="Times New Roman"/>
          <w:sz w:val="24"/>
          <w:szCs w:val="24"/>
          <w:lang w:val="en-US"/>
        </w:rPr>
        <w:t>m</w:t>
      </w:r>
      <w:r w:rsidR="00B930A2">
        <w:rPr>
          <w:rFonts w:ascii="Times New Roman" w:hAnsi="Times New Roman"/>
          <w:sz w:val="24"/>
          <w:szCs w:val="24"/>
          <w:lang w:val="en-US"/>
        </w:rPr>
        <w:t xml:space="preserve"> the investment</w:t>
      </w:r>
      <w:r w:rsidR="00F159D6">
        <w:rPr>
          <w:rFonts w:ascii="Times New Roman" w:hAnsi="Times New Roman"/>
          <w:sz w:val="24"/>
          <w:szCs w:val="24"/>
          <w:lang w:val="en-US"/>
        </w:rPr>
        <w:t xml:space="preserve"> is made</w:t>
      </w:r>
      <w:r w:rsidR="00B930A2">
        <w:rPr>
          <w:rFonts w:ascii="Times New Roman" w:hAnsi="Times New Roman"/>
          <w:sz w:val="24"/>
          <w:szCs w:val="24"/>
          <w:lang w:val="en-US"/>
        </w:rPr>
        <w:t xml:space="preserve"> (i.e., by </w:t>
      </w:r>
      <w:r w:rsidR="00F135B2">
        <w:rPr>
          <w:rFonts w:ascii="Times New Roman" w:hAnsi="Times New Roman"/>
          <w:sz w:val="24"/>
          <w:szCs w:val="24"/>
          <w:lang w:val="en-US"/>
        </w:rPr>
        <w:t xml:space="preserve">the consumer </w:t>
      </w:r>
      <w:r w:rsidR="00B930A2">
        <w:rPr>
          <w:rFonts w:ascii="Times New Roman" w:hAnsi="Times New Roman"/>
          <w:sz w:val="24"/>
          <w:szCs w:val="24"/>
          <w:lang w:val="en-US"/>
        </w:rPr>
        <w:t>or someone else).</w:t>
      </w:r>
      <w:r w:rsidRPr="00131162">
        <w:rPr>
          <w:rFonts w:ascii="Times New Roman" w:hAnsi="Times New Roman"/>
          <w:sz w:val="24"/>
          <w:szCs w:val="24"/>
          <w:lang w:val="en-US"/>
        </w:rPr>
        <w:t xml:space="preserve"> </w:t>
      </w:r>
    </w:p>
    <w:p w14:paraId="1A3B465C" w14:textId="77777777" w:rsidR="00463C53" w:rsidRPr="00131162" w:rsidRDefault="004B00A0" w:rsidP="004A29E9">
      <w:pPr>
        <w:pStyle w:val="Lijstalinea"/>
        <w:numPr>
          <w:ilvl w:val="1"/>
          <w:numId w:val="11"/>
        </w:numPr>
        <w:spacing w:after="0" w:line="480" w:lineRule="auto"/>
        <w:rPr>
          <w:rFonts w:ascii="Times New Roman" w:hAnsi="Times New Roman"/>
          <w:b/>
          <w:sz w:val="24"/>
          <w:szCs w:val="24"/>
          <w:lang w:val="en-US"/>
        </w:rPr>
      </w:pPr>
      <w:r>
        <w:rPr>
          <w:rFonts w:ascii="Times New Roman" w:hAnsi="Times New Roman"/>
          <w:b/>
          <w:sz w:val="24"/>
          <w:szCs w:val="24"/>
          <w:lang w:val="en-US"/>
        </w:rPr>
        <w:t>Curtailment after investment</w:t>
      </w:r>
    </w:p>
    <w:p w14:paraId="6F0707E4" w14:textId="3289A33B" w:rsidR="00E5241D" w:rsidRDefault="004B00A0" w:rsidP="0040106F">
      <w:pPr>
        <w:spacing w:after="0" w:line="480" w:lineRule="auto"/>
        <w:ind w:firstLine="360"/>
        <w:rPr>
          <w:rFonts w:ascii="Times New Roman" w:hAnsi="Times New Roman"/>
          <w:sz w:val="24"/>
          <w:szCs w:val="24"/>
          <w:lang w:val="en-US"/>
        </w:rPr>
      </w:pPr>
      <w:r>
        <w:rPr>
          <w:rFonts w:ascii="Times New Roman" w:hAnsi="Times New Roman"/>
          <w:sz w:val="24"/>
          <w:szCs w:val="24"/>
          <w:lang w:val="en-US"/>
        </w:rPr>
        <w:t xml:space="preserve">Research on the relation between investment and curtailment behavior has been relatively limited </w:t>
      </w:r>
      <w:r w:rsidRPr="00131162">
        <w:rPr>
          <w:rFonts w:ascii="Times New Roman" w:hAnsi="Times New Roman"/>
          <w:noProof/>
          <w:sz w:val="24"/>
          <w:szCs w:val="24"/>
          <w:lang w:val="en-US"/>
        </w:rPr>
        <w:t>(Garvey &amp; Bolton, 2017)</w:t>
      </w:r>
      <w:r>
        <w:rPr>
          <w:rFonts w:ascii="Times New Roman" w:hAnsi="Times New Roman"/>
          <w:sz w:val="24"/>
          <w:szCs w:val="24"/>
          <w:lang w:val="en-US"/>
        </w:rPr>
        <w:t xml:space="preserve">, </w:t>
      </w:r>
      <w:r w:rsidRPr="00E85E50">
        <w:rPr>
          <w:rFonts w:ascii="Times New Roman" w:hAnsi="Times New Roman"/>
          <w:sz w:val="24"/>
          <w:szCs w:val="24"/>
          <w:lang w:val="en-US"/>
        </w:rPr>
        <w:t>with a few exceptions</w:t>
      </w:r>
      <w:r>
        <w:rPr>
          <w:rFonts w:ascii="Times New Roman" w:hAnsi="Times New Roman"/>
          <w:sz w:val="24"/>
          <w:szCs w:val="24"/>
          <w:lang w:val="en-US"/>
        </w:rPr>
        <w:t xml:space="preserve">. </w:t>
      </w:r>
      <w:r w:rsidR="00E5241D">
        <w:rPr>
          <w:rFonts w:ascii="Times New Roman" w:hAnsi="Times New Roman"/>
          <w:sz w:val="24"/>
          <w:szCs w:val="24"/>
          <w:lang w:val="en-US"/>
        </w:rPr>
        <w:t>Correlational research by</w:t>
      </w:r>
      <w:r w:rsidRPr="00131162">
        <w:rPr>
          <w:rFonts w:ascii="Times New Roman" w:hAnsi="Times New Roman"/>
          <w:sz w:val="24"/>
          <w:szCs w:val="24"/>
          <w:lang w:val="en-US"/>
        </w:rPr>
        <w:t xml:space="preserve"> </w:t>
      </w:r>
      <w:r w:rsidRPr="00131162">
        <w:rPr>
          <w:rFonts w:ascii="Times New Roman" w:hAnsi="Times New Roman"/>
          <w:noProof/>
          <w:sz w:val="24"/>
          <w:szCs w:val="24"/>
          <w:lang w:val="en-US"/>
        </w:rPr>
        <w:t>Jansson, Marell, and Nordlund (2010)</w:t>
      </w:r>
      <w:r w:rsidRPr="00131162">
        <w:rPr>
          <w:rFonts w:ascii="Times New Roman" w:hAnsi="Times New Roman"/>
          <w:sz w:val="24"/>
          <w:szCs w:val="24"/>
          <w:lang w:val="en-US"/>
        </w:rPr>
        <w:t xml:space="preserve"> </w:t>
      </w:r>
      <w:r w:rsidR="00F159D6">
        <w:rPr>
          <w:rFonts w:ascii="Times New Roman" w:hAnsi="Times New Roman"/>
          <w:sz w:val="24"/>
          <w:szCs w:val="24"/>
          <w:lang w:val="en-US"/>
        </w:rPr>
        <w:t>showed</w:t>
      </w:r>
      <w:r w:rsidRPr="00131162">
        <w:rPr>
          <w:rFonts w:ascii="Times New Roman" w:hAnsi="Times New Roman"/>
          <w:sz w:val="24"/>
          <w:szCs w:val="24"/>
          <w:lang w:val="en-US"/>
        </w:rPr>
        <w:t xml:space="preserve"> </w:t>
      </w:r>
      <w:r w:rsidR="00F159D6">
        <w:rPr>
          <w:rFonts w:ascii="Times New Roman" w:hAnsi="Times New Roman"/>
          <w:sz w:val="24"/>
          <w:szCs w:val="24"/>
          <w:lang w:val="en-US"/>
        </w:rPr>
        <w:t xml:space="preserve">that </w:t>
      </w:r>
      <w:r w:rsidRPr="00131162">
        <w:rPr>
          <w:rFonts w:ascii="Times New Roman" w:hAnsi="Times New Roman"/>
          <w:sz w:val="24"/>
          <w:szCs w:val="24"/>
          <w:lang w:val="en-US"/>
        </w:rPr>
        <w:t xml:space="preserve">people were less likely to engage in curtailment behavior when they had already invested in an ‘eco-innovation’ (i.e., an alternative fuel vehicle). As this study was correlational in nature, </w:t>
      </w:r>
      <w:r w:rsidR="00E5241D">
        <w:rPr>
          <w:rFonts w:ascii="Times New Roman" w:hAnsi="Times New Roman"/>
          <w:sz w:val="24"/>
          <w:szCs w:val="24"/>
          <w:lang w:val="en-US"/>
        </w:rPr>
        <w:t>the direction of the effect is unclear.</w:t>
      </w:r>
      <w:r w:rsidRPr="00131162">
        <w:rPr>
          <w:rFonts w:ascii="Times New Roman" w:hAnsi="Times New Roman"/>
          <w:sz w:val="24"/>
          <w:szCs w:val="24"/>
          <w:lang w:val="en-US"/>
        </w:rPr>
        <w:t xml:space="preserve"> </w:t>
      </w:r>
      <w:r w:rsidRPr="00131162">
        <w:rPr>
          <w:rFonts w:ascii="Times New Roman" w:hAnsi="Times New Roman"/>
          <w:noProof/>
          <w:sz w:val="24"/>
          <w:szCs w:val="24"/>
          <w:lang w:val="en-US"/>
        </w:rPr>
        <w:t>McCoy and Lyons (2017)</w:t>
      </w:r>
      <w:r w:rsidRPr="00131162">
        <w:rPr>
          <w:rFonts w:ascii="Times New Roman" w:hAnsi="Times New Roman"/>
          <w:sz w:val="24"/>
          <w:szCs w:val="24"/>
          <w:lang w:val="en-US"/>
        </w:rPr>
        <w:t xml:space="preserve"> tackled the causality issue and </w:t>
      </w:r>
      <w:r w:rsidR="00E5241D">
        <w:rPr>
          <w:rFonts w:ascii="Times New Roman" w:hAnsi="Times New Roman"/>
          <w:sz w:val="24"/>
          <w:szCs w:val="24"/>
          <w:lang w:val="en-US"/>
        </w:rPr>
        <w:t>found</w:t>
      </w:r>
      <w:r w:rsidRPr="00131162">
        <w:rPr>
          <w:rFonts w:ascii="Times New Roman" w:hAnsi="Times New Roman"/>
          <w:sz w:val="24"/>
          <w:szCs w:val="24"/>
          <w:lang w:val="en-US"/>
        </w:rPr>
        <w:t xml:space="preserve"> that curtailment behavior had a negative effect on investment behavior</w:t>
      </w:r>
      <w:r w:rsidR="00E5241D">
        <w:rPr>
          <w:rFonts w:ascii="Times New Roman" w:hAnsi="Times New Roman"/>
          <w:sz w:val="24"/>
          <w:szCs w:val="24"/>
          <w:lang w:val="en-US"/>
        </w:rPr>
        <w:t xml:space="preserve">. </w:t>
      </w:r>
      <w:r w:rsidR="009520CA">
        <w:rPr>
          <w:rFonts w:ascii="Times New Roman" w:hAnsi="Times New Roman"/>
          <w:sz w:val="24"/>
          <w:szCs w:val="24"/>
          <w:lang w:val="en-US"/>
        </w:rPr>
        <w:t xml:space="preserve">Unfortunately, these studies do </w:t>
      </w:r>
      <w:r>
        <w:rPr>
          <w:rFonts w:ascii="Times New Roman" w:hAnsi="Times New Roman"/>
          <w:sz w:val="24"/>
          <w:szCs w:val="24"/>
          <w:lang w:val="en-US"/>
        </w:rPr>
        <w:t xml:space="preserve">not give a clear direction on the potential </w:t>
      </w:r>
      <w:r w:rsidR="009520CA">
        <w:rPr>
          <w:rFonts w:ascii="Times New Roman" w:hAnsi="Times New Roman"/>
          <w:sz w:val="24"/>
          <w:szCs w:val="24"/>
          <w:lang w:val="en-US"/>
        </w:rPr>
        <w:t>impact</w:t>
      </w:r>
      <w:r>
        <w:rPr>
          <w:rFonts w:ascii="Times New Roman" w:hAnsi="Times New Roman"/>
          <w:sz w:val="24"/>
          <w:szCs w:val="24"/>
          <w:lang w:val="en-US"/>
        </w:rPr>
        <w:t xml:space="preserve"> of an investment on day-to-day curtailment behavior. </w:t>
      </w:r>
      <w:r w:rsidR="00F26E05">
        <w:rPr>
          <w:rFonts w:ascii="Times New Roman" w:hAnsi="Times New Roman"/>
          <w:sz w:val="24"/>
          <w:szCs w:val="24"/>
          <w:lang w:val="en-US"/>
        </w:rPr>
        <w:t>However, the broader topic of how</w:t>
      </w:r>
      <w:r>
        <w:rPr>
          <w:rFonts w:ascii="Times New Roman" w:hAnsi="Times New Roman"/>
          <w:sz w:val="24"/>
          <w:szCs w:val="24"/>
          <w:lang w:val="en-US"/>
        </w:rPr>
        <w:t xml:space="preserve"> change</w:t>
      </w:r>
      <w:r w:rsidR="00F26E05">
        <w:rPr>
          <w:rFonts w:ascii="Times New Roman" w:hAnsi="Times New Roman"/>
          <w:sz w:val="24"/>
          <w:szCs w:val="24"/>
          <w:lang w:val="en-US"/>
        </w:rPr>
        <w:t>s</w:t>
      </w:r>
      <w:r>
        <w:rPr>
          <w:rFonts w:ascii="Times New Roman" w:hAnsi="Times New Roman"/>
          <w:sz w:val="24"/>
          <w:szCs w:val="24"/>
          <w:lang w:val="en-US"/>
        </w:rPr>
        <w:t xml:space="preserve"> in one behavior </w:t>
      </w:r>
      <w:r w:rsidR="00F26E05">
        <w:rPr>
          <w:rFonts w:ascii="Times New Roman" w:hAnsi="Times New Roman"/>
          <w:sz w:val="24"/>
          <w:szCs w:val="24"/>
          <w:lang w:val="en-US"/>
        </w:rPr>
        <w:t>impact</w:t>
      </w:r>
      <w:r>
        <w:rPr>
          <w:rFonts w:ascii="Times New Roman" w:hAnsi="Times New Roman"/>
          <w:sz w:val="24"/>
          <w:szCs w:val="24"/>
          <w:lang w:val="en-US"/>
        </w:rPr>
        <w:t xml:space="preserve"> other behaviors</w:t>
      </w:r>
      <w:r w:rsidR="00F159D6">
        <w:rPr>
          <w:rFonts w:ascii="Times New Roman" w:hAnsi="Times New Roman"/>
          <w:sz w:val="24"/>
          <w:szCs w:val="24"/>
          <w:lang w:val="en-US"/>
        </w:rPr>
        <w:t xml:space="preserve"> has been extensively studied and</w:t>
      </w:r>
      <w:r>
        <w:rPr>
          <w:rFonts w:ascii="Times New Roman" w:hAnsi="Times New Roman"/>
          <w:sz w:val="24"/>
          <w:szCs w:val="24"/>
          <w:lang w:val="en-US"/>
        </w:rPr>
        <w:t xml:space="preserve"> is often referred to as spillover </w:t>
      </w:r>
      <w:r w:rsidR="00E5241D" w:rsidRPr="00E5241D">
        <w:rPr>
          <w:rFonts w:ascii="Times New Roman" w:hAnsi="Times New Roman"/>
          <w:noProof/>
          <w:sz w:val="24"/>
          <w:szCs w:val="24"/>
          <w:lang w:val="en-US"/>
        </w:rPr>
        <w:t>(Thøgersen &amp; Crompton, 2009)</w:t>
      </w:r>
      <w:r w:rsidRPr="00131162">
        <w:rPr>
          <w:rFonts w:ascii="Times New Roman" w:hAnsi="Times New Roman"/>
          <w:sz w:val="24"/>
          <w:szCs w:val="24"/>
          <w:lang w:val="en-US"/>
        </w:rPr>
        <w:t xml:space="preserve">. </w:t>
      </w:r>
      <w:r w:rsidR="005664DF" w:rsidRPr="00E85E50">
        <w:rPr>
          <w:rFonts w:ascii="Times New Roman" w:hAnsi="Times New Roman"/>
          <w:i/>
          <w:sz w:val="24"/>
          <w:szCs w:val="24"/>
          <w:lang w:val="en-US"/>
        </w:rPr>
        <w:t>Negative spillover</w:t>
      </w:r>
      <w:r w:rsidR="005664DF">
        <w:rPr>
          <w:rFonts w:ascii="Times New Roman" w:hAnsi="Times New Roman"/>
          <w:sz w:val="24"/>
          <w:szCs w:val="24"/>
          <w:lang w:val="en-US"/>
        </w:rPr>
        <w:t xml:space="preserve"> </w:t>
      </w:r>
      <w:r w:rsidR="00F135B2">
        <w:rPr>
          <w:rFonts w:ascii="Times New Roman" w:hAnsi="Times New Roman"/>
          <w:sz w:val="24"/>
          <w:szCs w:val="24"/>
          <w:lang w:val="en-US"/>
        </w:rPr>
        <w:t>(</w:t>
      </w:r>
      <w:r w:rsidR="00F56DA4">
        <w:rPr>
          <w:rFonts w:ascii="Times New Roman" w:hAnsi="Times New Roman"/>
          <w:sz w:val="24"/>
          <w:szCs w:val="24"/>
          <w:lang w:val="en-US"/>
        </w:rPr>
        <w:t xml:space="preserve">e.g., </w:t>
      </w:r>
      <w:r w:rsidR="00F135B2">
        <w:rPr>
          <w:rFonts w:ascii="Times New Roman" w:hAnsi="Times New Roman"/>
          <w:sz w:val="24"/>
          <w:szCs w:val="24"/>
          <w:lang w:val="en-US"/>
        </w:rPr>
        <w:t>"rebound</w:t>
      </w:r>
      <w:r w:rsidR="00F56DA4">
        <w:rPr>
          <w:rFonts w:ascii="Times New Roman" w:hAnsi="Times New Roman"/>
          <w:sz w:val="24"/>
          <w:szCs w:val="24"/>
          <w:lang w:val="en-US"/>
        </w:rPr>
        <w:t xml:space="preserve"> effects</w:t>
      </w:r>
      <w:r w:rsidR="00F135B2">
        <w:rPr>
          <w:rFonts w:ascii="Times New Roman" w:hAnsi="Times New Roman"/>
          <w:sz w:val="24"/>
          <w:szCs w:val="24"/>
          <w:lang w:val="en-US"/>
        </w:rPr>
        <w:t xml:space="preserve">" or "licensing") </w:t>
      </w:r>
      <w:r w:rsidR="003B6AEE">
        <w:rPr>
          <w:rFonts w:ascii="Times New Roman" w:hAnsi="Times New Roman"/>
          <w:sz w:val="24"/>
          <w:szCs w:val="24"/>
          <w:lang w:val="en-US"/>
        </w:rPr>
        <w:t xml:space="preserve">occurs </w:t>
      </w:r>
      <w:r w:rsidR="005664DF">
        <w:rPr>
          <w:rFonts w:ascii="Times New Roman" w:hAnsi="Times New Roman"/>
          <w:sz w:val="24"/>
          <w:szCs w:val="24"/>
          <w:lang w:val="en-US"/>
        </w:rPr>
        <w:t>w</w:t>
      </w:r>
      <w:r w:rsidR="00F26E05">
        <w:rPr>
          <w:rFonts w:ascii="Times New Roman" w:hAnsi="Times New Roman"/>
          <w:sz w:val="24"/>
          <w:szCs w:val="24"/>
          <w:lang w:val="en-US"/>
        </w:rPr>
        <w:t xml:space="preserve">hen people first engage in an </w:t>
      </w:r>
      <w:r w:rsidR="00F26E05" w:rsidRPr="00AB6FA4">
        <w:rPr>
          <w:rFonts w:ascii="Times New Roman" w:hAnsi="Times New Roman"/>
          <w:sz w:val="24"/>
          <w:szCs w:val="24"/>
          <w:lang w:val="en-US"/>
        </w:rPr>
        <w:t>environmentally-friendly</w:t>
      </w:r>
      <w:r w:rsidR="00F26E05">
        <w:rPr>
          <w:rFonts w:ascii="Times New Roman" w:hAnsi="Times New Roman"/>
          <w:sz w:val="24"/>
          <w:szCs w:val="24"/>
          <w:lang w:val="en-US"/>
        </w:rPr>
        <w:t xml:space="preserve"> behavior and then </w:t>
      </w:r>
      <w:r w:rsidRPr="00AB6FA4">
        <w:rPr>
          <w:rFonts w:ascii="Times New Roman" w:hAnsi="Times New Roman"/>
          <w:sz w:val="24"/>
          <w:szCs w:val="24"/>
          <w:lang w:val="en-US"/>
        </w:rPr>
        <w:t xml:space="preserve">engage </w:t>
      </w:r>
      <w:r w:rsidRPr="00E85E50">
        <w:rPr>
          <w:rFonts w:ascii="Times New Roman" w:hAnsi="Times New Roman"/>
          <w:i/>
          <w:sz w:val="24"/>
          <w:szCs w:val="24"/>
          <w:lang w:val="en-US"/>
        </w:rPr>
        <w:t>less</w:t>
      </w:r>
      <w:r w:rsidRPr="00AB6FA4">
        <w:rPr>
          <w:rFonts w:ascii="Times New Roman" w:hAnsi="Times New Roman"/>
          <w:sz w:val="24"/>
          <w:szCs w:val="24"/>
          <w:lang w:val="en-US"/>
        </w:rPr>
        <w:t xml:space="preserve"> in </w:t>
      </w:r>
      <w:r w:rsidR="00F135B2">
        <w:rPr>
          <w:rFonts w:ascii="Times New Roman" w:hAnsi="Times New Roman"/>
          <w:sz w:val="24"/>
          <w:szCs w:val="24"/>
          <w:lang w:val="en-US"/>
        </w:rPr>
        <w:t>subsequent</w:t>
      </w:r>
      <w:r w:rsidR="00F135B2" w:rsidRPr="00AB6FA4">
        <w:rPr>
          <w:rFonts w:ascii="Times New Roman" w:hAnsi="Times New Roman"/>
          <w:sz w:val="24"/>
          <w:szCs w:val="24"/>
          <w:lang w:val="en-US"/>
        </w:rPr>
        <w:t xml:space="preserve"> </w:t>
      </w:r>
      <w:r w:rsidRPr="00AB6FA4">
        <w:rPr>
          <w:rFonts w:ascii="Times New Roman" w:hAnsi="Times New Roman"/>
          <w:sz w:val="24"/>
          <w:szCs w:val="24"/>
          <w:lang w:val="en-US"/>
        </w:rPr>
        <w:t>pro-environmental behaviors</w:t>
      </w:r>
      <w:r w:rsidR="00F26E05">
        <w:rPr>
          <w:rFonts w:ascii="Times New Roman" w:hAnsi="Times New Roman"/>
          <w:sz w:val="24"/>
          <w:szCs w:val="24"/>
          <w:lang w:val="en-US"/>
        </w:rPr>
        <w:t>, whereas</w:t>
      </w:r>
      <w:r w:rsidR="001B2768">
        <w:rPr>
          <w:rFonts w:ascii="Times New Roman" w:hAnsi="Times New Roman"/>
          <w:sz w:val="24"/>
          <w:szCs w:val="24"/>
          <w:lang w:val="en-US"/>
        </w:rPr>
        <w:t xml:space="preserve"> </w:t>
      </w:r>
      <w:r w:rsidR="001B2768" w:rsidRPr="00E85E50">
        <w:rPr>
          <w:rFonts w:ascii="Times New Roman" w:hAnsi="Times New Roman"/>
          <w:i/>
          <w:sz w:val="24"/>
          <w:szCs w:val="24"/>
          <w:lang w:val="en-US"/>
        </w:rPr>
        <w:t>positive spillover</w:t>
      </w:r>
      <w:r w:rsidRPr="00AB6FA4">
        <w:rPr>
          <w:rFonts w:ascii="Times New Roman" w:hAnsi="Times New Roman"/>
          <w:sz w:val="24"/>
          <w:szCs w:val="24"/>
          <w:lang w:val="en-US"/>
        </w:rPr>
        <w:t xml:space="preserve"> </w:t>
      </w:r>
      <w:r w:rsidR="00F135B2">
        <w:rPr>
          <w:rFonts w:ascii="Times New Roman" w:hAnsi="Times New Roman"/>
          <w:sz w:val="24"/>
          <w:szCs w:val="24"/>
          <w:lang w:val="en-US"/>
        </w:rPr>
        <w:t>(</w:t>
      </w:r>
      <w:r w:rsidR="00F56DA4">
        <w:rPr>
          <w:rFonts w:ascii="Times New Roman" w:hAnsi="Times New Roman"/>
          <w:sz w:val="24"/>
          <w:szCs w:val="24"/>
          <w:lang w:val="en-US"/>
        </w:rPr>
        <w:t>e.g.,</w:t>
      </w:r>
      <w:r w:rsidR="00F135B2">
        <w:rPr>
          <w:rFonts w:ascii="Times New Roman" w:hAnsi="Times New Roman"/>
          <w:sz w:val="24"/>
          <w:szCs w:val="24"/>
          <w:lang w:val="en-US"/>
        </w:rPr>
        <w:t xml:space="preserve"> "consistency effects" or "foot-in-the-door") </w:t>
      </w:r>
      <w:r w:rsidR="002E56E2">
        <w:rPr>
          <w:rFonts w:ascii="Times New Roman" w:hAnsi="Times New Roman"/>
          <w:sz w:val="24"/>
          <w:szCs w:val="24"/>
          <w:lang w:val="en-US"/>
        </w:rPr>
        <w:t>occurs</w:t>
      </w:r>
      <w:r w:rsidR="001B2768">
        <w:rPr>
          <w:rFonts w:ascii="Times New Roman" w:hAnsi="Times New Roman"/>
          <w:sz w:val="24"/>
          <w:szCs w:val="24"/>
          <w:lang w:val="en-US"/>
        </w:rPr>
        <w:t xml:space="preserve"> </w:t>
      </w:r>
      <w:r w:rsidR="00F26E05">
        <w:rPr>
          <w:rFonts w:ascii="Times New Roman" w:hAnsi="Times New Roman"/>
          <w:sz w:val="24"/>
          <w:szCs w:val="24"/>
          <w:lang w:val="en-US"/>
        </w:rPr>
        <w:t xml:space="preserve">when </w:t>
      </w:r>
      <w:r w:rsidRPr="00AB6FA4">
        <w:rPr>
          <w:rFonts w:ascii="Times New Roman" w:hAnsi="Times New Roman"/>
          <w:sz w:val="24"/>
          <w:szCs w:val="24"/>
          <w:lang w:val="en-US"/>
        </w:rPr>
        <w:t xml:space="preserve">people engage </w:t>
      </w:r>
      <w:r w:rsidRPr="00E85E50">
        <w:rPr>
          <w:rFonts w:ascii="Times New Roman" w:hAnsi="Times New Roman"/>
          <w:i/>
          <w:sz w:val="24"/>
          <w:szCs w:val="24"/>
          <w:lang w:val="en-US"/>
        </w:rPr>
        <w:t>more</w:t>
      </w:r>
      <w:r w:rsidRPr="00AB6FA4">
        <w:rPr>
          <w:rFonts w:ascii="Times New Roman" w:hAnsi="Times New Roman"/>
          <w:sz w:val="24"/>
          <w:szCs w:val="24"/>
          <w:lang w:val="en-US"/>
        </w:rPr>
        <w:t xml:space="preserve"> in subsequent pro-environmental actions.</w:t>
      </w:r>
      <w:r w:rsidRPr="00131162">
        <w:rPr>
          <w:rFonts w:ascii="Times New Roman" w:hAnsi="Times New Roman"/>
          <w:sz w:val="24"/>
          <w:szCs w:val="24"/>
          <w:lang w:val="en-US"/>
        </w:rPr>
        <w:t xml:space="preserve"> Even though studies on spillover usually concern curtailment behavior in different pro-environmental domains, the principles that have been studied may apply to the interaction between investment</w:t>
      </w:r>
      <w:r w:rsidR="007F3784">
        <w:rPr>
          <w:rFonts w:ascii="Times New Roman" w:hAnsi="Times New Roman"/>
          <w:sz w:val="24"/>
          <w:szCs w:val="24"/>
          <w:lang w:val="en-US"/>
        </w:rPr>
        <w:t xml:space="preserve"> and curtailment</w:t>
      </w:r>
      <w:r w:rsidRPr="00131162">
        <w:rPr>
          <w:rFonts w:ascii="Times New Roman" w:hAnsi="Times New Roman"/>
          <w:sz w:val="24"/>
          <w:szCs w:val="24"/>
          <w:lang w:val="en-US"/>
        </w:rPr>
        <w:t xml:space="preserve"> behaviors</w:t>
      </w:r>
      <w:r w:rsidR="009520CA">
        <w:rPr>
          <w:rFonts w:ascii="Times New Roman" w:hAnsi="Times New Roman"/>
          <w:sz w:val="24"/>
          <w:szCs w:val="24"/>
          <w:lang w:val="en-US"/>
        </w:rPr>
        <w:t xml:space="preserve"> in a similar fashion</w:t>
      </w:r>
      <w:r w:rsidR="007F3784">
        <w:rPr>
          <w:rFonts w:ascii="Times New Roman" w:hAnsi="Times New Roman"/>
          <w:sz w:val="24"/>
          <w:szCs w:val="24"/>
          <w:lang w:val="en-US"/>
        </w:rPr>
        <w:t>, as we discuss below</w:t>
      </w:r>
      <w:r w:rsidRPr="00131162">
        <w:rPr>
          <w:rFonts w:ascii="Times New Roman" w:hAnsi="Times New Roman"/>
          <w:sz w:val="24"/>
          <w:szCs w:val="24"/>
          <w:lang w:val="en-US"/>
        </w:rPr>
        <w:t>.</w:t>
      </w:r>
      <w:r>
        <w:rPr>
          <w:rFonts w:ascii="Times New Roman" w:hAnsi="Times New Roman"/>
          <w:sz w:val="24"/>
          <w:szCs w:val="24"/>
          <w:lang w:val="en-US"/>
        </w:rPr>
        <w:t xml:space="preserve"> </w:t>
      </w:r>
    </w:p>
    <w:p w14:paraId="7BC6B92D" w14:textId="77777777" w:rsidR="000742DD" w:rsidRPr="00E85E50" w:rsidRDefault="000742DD" w:rsidP="0040106F">
      <w:pPr>
        <w:spacing w:after="0" w:line="480" w:lineRule="auto"/>
        <w:ind w:firstLine="360"/>
        <w:rPr>
          <w:rFonts w:ascii="Times New Roman" w:hAnsi="Times New Roman"/>
          <w:sz w:val="24"/>
          <w:szCs w:val="24"/>
          <w:lang w:val="en-US"/>
        </w:rPr>
      </w:pPr>
    </w:p>
    <w:p w14:paraId="11BADD39" w14:textId="77777777" w:rsidR="004B00A0" w:rsidRPr="00E85E50" w:rsidRDefault="00F159D6" w:rsidP="00E85E50">
      <w:pPr>
        <w:pStyle w:val="Lijstalinea"/>
        <w:numPr>
          <w:ilvl w:val="1"/>
          <w:numId w:val="11"/>
        </w:numPr>
        <w:spacing w:after="0" w:line="480" w:lineRule="auto"/>
        <w:rPr>
          <w:rFonts w:ascii="Times New Roman" w:hAnsi="Times New Roman"/>
          <w:b/>
          <w:sz w:val="24"/>
          <w:szCs w:val="24"/>
          <w:lang w:val="en-US"/>
        </w:rPr>
      </w:pPr>
      <w:r>
        <w:rPr>
          <w:rFonts w:ascii="Times New Roman" w:hAnsi="Times New Roman"/>
          <w:b/>
          <w:sz w:val="24"/>
          <w:szCs w:val="24"/>
          <w:lang w:val="en-US"/>
        </w:rPr>
        <w:lastRenderedPageBreak/>
        <w:t xml:space="preserve">Environmental versus financial framing </w:t>
      </w:r>
    </w:p>
    <w:p w14:paraId="48C5A082" w14:textId="6F6E5EDB" w:rsidR="004B00A0" w:rsidRPr="00131162" w:rsidRDefault="006F4AEB" w:rsidP="004B00A0">
      <w:pPr>
        <w:spacing w:after="0" w:line="480" w:lineRule="auto"/>
        <w:ind w:firstLine="360"/>
        <w:rPr>
          <w:rFonts w:ascii="Times New Roman" w:hAnsi="Times New Roman"/>
          <w:sz w:val="24"/>
          <w:szCs w:val="24"/>
          <w:lang w:val="en-US"/>
        </w:rPr>
      </w:pPr>
      <w:r>
        <w:rPr>
          <w:rFonts w:ascii="Times New Roman" w:hAnsi="Times New Roman"/>
          <w:sz w:val="24"/>
          <w:szCs w:val="24"/>
          <w:lang w:val="en-US"/>
        </w:rPr>
        <w:t>Decisions to purchase</w:t>
      </w:r>
      <w:r w:rsidR="006308A4">
        <w:rPr>
          <w:rFonts w:ascii="Times New Roman" w:hAnsi="Times New Roman"/>
          <w:sz w:val="24"/>
          <w:szCs w:val="24"/>
          <w:lang w:val="en-US"/>
        </w:rPr>
        <w:t xml:space="preserve"> energy-efficient appliances can be guided by </w:t>
      </w:r>
      <w:r w:rsidR="00CB31F1">
        <w:rPr>
          <w:rFonts w:ascii="Times New Roman" w:hAnsi="Times New Roman"/>
          <w:sz w:val="24"/>
          <w:szCs w:val="24"/>
          <w:lang w:val="en-US"/>
        </w:rPr>
        <w:t xml:space="preserve">many </w:t>
      </w:r>
      <w:r w:rsidR="006308A4">
        <w:rPr>
          <w:rFonts w:ascii="Times New Roman" w:hAnsi="Times New Roman"/>
          <w:sz w:val="24"/>
          <w:szCs w:val="24"/>
          <w:lang w:val="en-US"/>
        </w:rPr>
        <w:t xml:space="preserve">different considerations (e.g., the look of the appliance, price, energy efficiency, </w:t>
      </w:r>
      <w:r w:rsidR="00CB31F1">
        <w:rPr>
          <w:rFonts w:ascii="Times New Roman" w:hAnsi="Times New Roman"/>
          <w:sz w:val="24"/>
          <w:szCs w:val="24"/>
          <w:lang w:val="en-US"/>
        </w:rPr>
        <w:t>social norms, etc.</w:t>
      </w:r>
      <w:r w:rsidR="006308A4">
        <w:rPr>
          <w:rFonts w:ascii="Times New Roman" w:hAnsi="Times New Roman"/>
          <w:sz w:val="24"/>
          <w:szCs w:val="24"/>
          <w:lang w:val="en-US"/>
        </w:rPr>
        <w:t xml:space="preserve">). </w:t>
      </w:r>
      <w:r w:rsidR="00463C53" w:rsidRPr="00131162">
        <w:rPr>
          <w:rFonts w:ascii="Times New Roman" w:hAnsi="Times New Roman"/>
          <w:sz w:val="24"/>
          <w:szCs w:val="24"/>
          <w:lang w:val="en-US"/>
        </w:rPr>
        <w:t>As people have to spend money when investing in energy-efficient appliance</w:t>
      </w:r>
      <w:r w:rsidR="00E5241D">
        <w:rPr>
          <w:rFonts w:ascii="Times New Roman" w:hAnsi="Times New Roman"/>
          <w:sz w:val="24"/>
          <w:szCs w:val="24"/>
          <w:lang w:val="en-US"/>
        </w:rPr>
        <w:t>s</w:t>
      </w:r>
      <w:r w:rsidR="00463C53" w:rsidRPr="00131162">
        <w:rPr>
          <w:rFonts w:ascii="Times New Roman" w:hAnsi="Times New Roman"/>
          <w:sz w:val="24"/>
          <w:szCs w:val="24"/>
          <w:lang w:val="en-US"/>
        </w:rPr>
        <w:t>,</w:t>
      </w:r>
      <w:r w:rsidR="00E5241D">
        <w:rPr>
          <w:rFonts w:ascii="Times New Roman" w:hAnsi="Times New Roman"/>
          <w:sz w:val="24"/>
          <w:szCs w:val="24"/>
          <w:lang w:val="en-US"/>
        </w:rPr>
        <w:t xml:space="preserve"> </w:t>
      </w:r>
      <w:r w:rsidR="00463C53" w:rsidRPr="00131162">
        <w:rPr>
          <w:rFonts w:ascii="Times New Roman" w:hAnsi="Times New Roman"/>
          <w:sz w:val="24"/>
          <w:szCs w:val="24"/>
          <w:lang w:val="en-US"/>
        </w:rPr>
        <w:t>the potential monetary benefits</w:t>
      </w:r>
      <w:r w:rsidR="00E5241D">
        <w:rPr>
          <w:rFonts w:ascii="Times New Roman" w:hAnsi="Times New Roman"/>
          <w:sz w:val="24"/>
          <w:szCs w:val="24"/>
          <w:lang w:val="en-US"/>
        </w:rPr>
        <w:t xml:space="preserve"> are often highlighted. Even though financial appeals have been effective when targeting investments alone (e.g., </w:t>
      </w:r>
      <w:r w:rsidR="00E5241D" w:rsidRPr="00E5241D">
        <w:rPr>
          <w:rFonts w:ascii="Times New Roman" w:hAnsi="Times New Roman"/>
          <w:noProof/>
          <w:sz w:val="24"/>
          <w:szCs w:val="24"/>
          <w:lang w:val="en-US"/>
        </w:rPr>
        <w:t>Bolderdijk &amp; Steg, 2015; Handgraaf, Griffioen, Bolderdijk, &amp; Thøgersen, 2017)</w:t>
      </w:r>
      <w:r w:rsidR="00E5241D">
        <w:rPr>
          <w:rFonts w:ascii="Times New Roman" w:hAnsi="Times New Roman"/>
          <w:sz w:val="24"/>
          <w:szCs w:val="24"/>
          <w:lang w:val="en-US"/>
        </w:rPr>
        <w:t xml:space="preserve">, environmental appeals have been more effective </w:t>
      </w:r>
      <w:r w:rsidR="001A0514">
        <w:rPr>
          <w:rFonts w:ascii="Times New Roman" w:hAnsi="Times New Roman"/>
          <w:sz w:val="24"/>
          <w:szCs w:val="24"/>
          <w:lang w:val="en-US"/>
        </w:rPr>
        <w:t xml:space="preserve">in </w:t>
      </w:r>
      <w:r w:rsidR="00E5241D">
        <w:rPr>
          <w:rFonts w:ascii="Times New Roman" w:hAnsi="Times New Roman"/>
          <w:sz w:val="24"/>
          <w:szCs w:val="24"/>
          <w:lang w:val="en-US"/>
        </w:rPr>
        <w:t xml:space="preserve">stimulating curtailment behavior (e.g., </w:t>
      </w:r>
      <w:r w:rsidR="00E5241D" w:rsidRPr="00E5241D">
        <w:rPr>
          <w:rFonts w:ascii="Times New Roman" w:hAnsi="Times New Roman"/>
          <w:noProof/>
          <w:sz w:val="24"/>
          <w:szCs w:val="24"/>
          <w:lang w:val="en-US"/>
        </w:rPr>
        <w:t>Schwartz, Bruine de Bruin, Fischhoff, &amp; Lave, 2015)</w:t>
      </w:r>
      <w:r w:rsidR="00E5241D">
        <w:rPr>
          <w:rFonts w:ascii="Times New Roman" w:hAnsi="Times New Roman"/>
          <w:sz w:val="24"/>
          <w:szCs w:val="24"/>
          <w:lang w:val="en-US"/>
        </w:rPr>
        <w:t xml:space="preserve">. </w:t>
      </w:r>
      <w:r w:rsidR="00F159D6">
        <w:rPr>
          <w:rFonts w:ascii="Times New Roman" w:hAnsi="Times New Roman"/>
          <w:sz w:val="24"/>
          <w:szCs w:val="24"/>
          <w:lang w:val="en-US"/>
        </w:rPr>
        <w:t>Moreover</w:t>
      </w:r>
      <w:r w:rsidR="004B00A0">
        <w:rPr>
          <w:rFonts w:ascii="Times New Roman" w:hAnsi="Times New Roman"/>
          <w:sz w:val="24"/>
          <w:szCs w:val="24"/>
          <w:lang w:val="en-US"/>
        </w:rPr>
        <w:t>,</w:t>
      </w:r>
      <w:r w:rsidR="00463C53" w:rsidRPr="00131162">
        <w:rPr>
          <w:rFonts w:ascii="Times New Roman" w:hAnsi="Times New Roman"/>
          <w:sz w:val="24"/>
          <w:szCs w:val="24"/>
          <w:lang w:val="en-US"/>
        </w:rPr>
        <w:t xml:space="preserve"> </w:t>
      </w:r>
      <w:r w:rsidR="004B00A0" w:rsidRPr="00131162">
        <w:rPr>
          <w:rFonts w:ascii="Times New Roman" w:hAnsi="Times New Roman"/>
          <w:sz w:val="24"/>
          <w:szCs w:val="24"/>
          <w:lang w:val="en-US"/>
        </w:rPr>
        <w:t xml:space="preserve">research on the effectiveness of environmental and financial appeals on spillover actually shows that environmental appeals can be rather effective in terms of </w:t>
      </w:r>
      <w:r w:rsidR="004B00A0" w:rsidRPr="000742DD">
        <w:rPr>
          <w:rFonts w:ascii="Times New Roman" w:hAnsi="Times New Roman"/>
          <w:i/>
          <w:sz w:val="24"/>
          <w:szCs w:val="24"/>
          <w:lang w:val="en-US"/>
        </w:rPr>
        <w:t>positive</w:t>
      </w:r>
      <w:r w:rsidR="004B00A0" w:rsidRPr="000742DD">
        <w:rPr>
          <w:rFonts w:ascii="Times New Roman" w:hAnsi="Times New Roman"/>
          <w:sz w:val="24"/>
          <w:szCs w:val="24"/>
          <w:lang w:val="en-US"/>
        </w:rPr>
        <w:t xml:space="preserve"> spillover to recycling </w:t>
      </w:r>
      <w:r w:rsidR="004B00A0" w:rsidRPr="000742DD">
        <w:rPr>
          <w:rFonts w:ascii="Times New Roman" w:hAnsi="Times New Roman"/>
          <w:noProof/>
          <w:sz w:val="24"/>
          <w:szCs w:val="24"/>
          <w:lang w:val="en-US"/>
        </w:rPr>
        <w:t>(Evans et al., 2013)</w:t>
      </w:r>
      <w:r w:rsidR="004B00A0" w:rsidRPr="000742DD">
        <w:rPr>
          <w:rFonts w:ascii="Times New Roman" w:hAnsi="Times New Roman"/>
          <w:sz w:val="24"/>
          <w:szCs w:val="24"/>
          <w:lang w:val="en-US"/>
        </w:rPr>
        <w:t xml:space="preserve"> and climate-friendly intentions </w:t>
      </w:r>
      <w:r w:rsidR="004B00A0" w:rsidRPr="000742DD">
        <w:rPr>
          <w:rFonts w:ascii="Times New Roman" w:hAnsi="Times New Roman"/>
          <w:noProof/>
          <w:sz w:val="24"/>
          <w:szCs w:val="24"/>
          <w:lang w:val="en-US"/>
        </w:rPr>
        <w:t>(Steinhorst, Klöckner, &amp; Matthies, 2015)</w:t>
      </w:r>
      <w:r w:rsidR="004B00A0" w:rsidRPr="000742DD">
        <w:rPr>
          <w:rFonts w:ascii="Times New Roman" w:hAnsi="Times New Roman"/>
          <w:sz w:val="24"/>
          <w:szCs w:val="24"/>
          <w:lang w:val="en-US"/>
        </w:rPr>
        <w:t>.</w:t>
      </w:r>
      <w:r w:rsidR="004B00A0" w:rsidRPr="00131162">
        <w:rPr>
          <w:rFonts w:ascii="Times New Roman" w:hAnsi="Times New Roman"/>
          <w:sz w:val="24"/>
          <w:szCs w:val="24"/>
          <w:lang w:val="en-US"/>
        </w:rPr>
        <w:t xml:space="preserve"> </w:t>
      </w:r>
    </w:p>
    <w:p w14:paraId="60AB7C08" w14:textId="77777777" w:rsidR="004B00A0" w:rsidRPr="00E85E50" w:rsidRDefault="00F159D6" w:rsidP="00E85E50">
      <w:pPr>
        <w:pStyle w:val="Lijstalinea"/>
        <w:numPr>
          <w:ilvl w:val="2"/>
          <w:numId w:val="11"/>
        </w:numPr>
        <w:spacing w:after="0" w:line="480" w:lineRule="auto"/>
        <w:rPr>
          <w:rFonts w:ascii="Times New Roman" w:hAnsi="Times New Roman"/>
          <w:b/>
          <w:sz w:val="24"/>
          <w:szCs w:val="24"/>
          <w:lang w:val="en-US"/>
        </w:rPr>
      </w:pPr>
      <w:r w:rsidRPr="00E85E50">
        <w:rPr>
          <w:rFonts w:ascii="Times New Roman" w:hAnsi="Times New Roman"/>
          <w:b/>
          <w:sz w:val="24"/>
          <w:szCs w:val="24"/>
          <w:lang w:val="en-US"/>
        </w:rPr>
        <w:t xml:space="preserve">Self-identity perspective </w:t>
      </w:r>
    </w:p>
    <w:p w14:paraId="2DC232D2" w14:textId="77777777" w:rsidR="00F159D6" w:rsidRPr="00131162" w:rsidRDefault="00F159D6" w:rsidP="00B0480F">
      <w:pPr>
        <w:spacing w:after="0" w:line="480" w:lineRule="auto"/>
        <w:ind w:firstLine="360"/>
        <w:rPr>
          <w:rFonts w:ascii="Times New Roman" w:hAnsi="Times New Roman"/>
          <w:sz w:val="24"/>
          <w:szCs w:val="24"/>
          <w:lang w:val="en-US"/>
        </w:rPr>
      </w:pPr>
      <w:r w:rsidRPr="00131162">
        <w:rPr>
          <w:rFonts w:ascii="Times New Roman" w:hAnsi="Times New Roman"/>
          <w:sz w:val="24"/>
          <w:szCs w:val="24"/>
          <w:lang w:val="en-US"/>
        </w:rPr>
        <w:t xml:space="preserve">Whether positive or negative spillover is more likely to occur has been closely linked to how people perceive the initial pro-environmental act and whether it is aligned with their self-identity </w:t>
      </w:r>
      <w:r w:rsidR="00E9714E" w:rsidRPr="00E9714E">
        <w:rPr>
          <w:rFonts w:ascii="Times New Roman" w:hAnsi="Times New Roman"/>
          <w:noProof/>
          <w:sz w:val="24"/>
          <w:szCs w:val="24"/>
          <w:lang w:val="en-US"/>
        </w:rPr>
        <w:t>(Meijers, Noordewier, &amp; Avramova, 2013; Mullen &amp; Monin, 2016)</w:t>
      </w:r>
      <w:r w:rsidRPr="00131162">
        <w:rPr>
          <w:rFonts w:ascii="Times New Roman" w:hAnsi="Times New Roman"/>
          <w:sz w:val="24"/>
          <w:szCs w:val="24"/>
          <w:lang w:val="en-US"/>
        </w:rPr>
        <w:t xml:space="preserve">. In line with </w:t>
      </w:r>
      <w:proofErr w:type="spellStart"/>
      <w:r w:rsidRPr="00131162">
        <w:rPr>
          <w:rFonts w:ascii="Times New Roman" w:hAnsi="Times New Roman"/>
          <w:sz w:val="24"/>
          <w:szCs w:val="24"/>
          <w:lang w:val="en-US"/>
        </w:rPr>
        <w:t>Bem’s</w:t>
      </w:r>
      <w:proofErr w:type="spellEnd"/>
      <w:r w:rsidRPr="00131162">
        <w:rPr>
          <w:rFonts w:ascii="Times New Roman" w:hAnsi="Times New Roman"/>
          <w:sz w:val="24"/>
          <w:szCs w:val="24"/>
          <w:lang w:val="en-US"/>
        </w:rPr>
        <w:t xml:space="preserve"> self-perception theory </w:t>
      </w:r>
      <w:r w:rsidRPr="00131162">
        <w:rPr>
          <w:rFonts w:ascii="Times New Roman" w:hAnsi="Times New Roman"/>
          <w:noProof/>
          <w:sz w:val="24"/>
          <w:szCs w:val="24"/>
          <w:lang w:val="en-US"/>
        </w:rPr>
        <w:t>(1967)</w:t>
      </w:r>
      <w:r w:rsidRPr="00131162">
        <w:rPr>
          <w:rFonts w:ascii="Times New Roman" w:hAnsi="Times New Roman"/>
          <w:sz w:val="24"/>
          <w:szCs w:val="24"/>
          <w:lang w:val="en-US"/>
        </w:rPr>
        <w:t>, people deduce from their previous behavior what kind of person they are and this influences their subsequent behavior.</w:t>
      </w:r>
      <w:r>
        <w:rPr>
          <w:rFonts w:ascii="Times New Roman" w:hAnsi="Times New Roman"/>
          <w:sz w:val="24"/>
          <w:szCs w:val="24"/>
          <w:lang w:val="en-US"/>
        </w:rPr>
        <w:t xml:space="preserve"> </w:t>
      </w:r>
      <w:r w:rsidRPr="00131162">
        <w:rPr>
          <w:rFonts w:ascii="Times New Roman" w:hAnsi="Times New Roman"/>
          <w:sz w:val="24"/>
          <w:szCs w:val="24"/>
          <w:lang w:val="en-US"/>
        </w:rPr>
        <w:t>Therefore, irrespective of the type of message, as long as the initial behavior is in line with someone’s identity, a positive effect on related pro-environmental behaviors can be expected</w:t>
      </w:r>
      <w:r w:rsidR="00B0480F">
        <w:rPr>
          <w:rFonts w:ascii="Times New Roman" w:hAnsi="Times New Roman"/>
          <w:sz w:val="24"/>
          <w:szCs w:val="24"/>
          <w:lang w:val="en-US"/>
        </w:rPr>
        <w:t xml:space="preserve"> </w:t>
      </w:r>
      <w:r w:rsidR="00E9714E" w:rsidRPr="00E9714E">
        <w:rPr>
          <w:rFonts w:ascii="Times New Roman" w:hAnsi="Times New Roman"/>
          <w:noProof/>
          <w:sz w:val="24"/>
          <w:szCs w:val="24"/>
          <w:lang w:val="en-US"/>
        </w:rPr>
        <w:t>(Garvey &amp; Bolton, 2017; van den Broek, Bolderdijk, &amp; Steg, 2017)</w:t>
      </w:r>
      <w:r w:rsidRPr="00131162">
        <w:rPr>
          <w:rFonts w:ascii="Times New Roman" w:hAnsi="Times New Roman"/>
          <w:sz w:val="24"/>
          <w:szCs w:val="24"/>
          <w:lang w:val="en-US"/>
        </w:rPr>
        <w:t>.</w:t>
      </w:r>
      <w:r w:rsidR="00AB6FA4">
        <w:rPr>
          <w:rFonts w:ascii="Times New Roman" w:hAnsi="Times New Roman"/>
          <w:sz w:val="24"/>
          <w:szCs w:val="24"/>
          <w:lang w:val="en-US"/>
        </w:rPr>
        <w:t xml:space="preserve"> </w:t>
      </w:r>
      <w:r w:rsidR="00AB6FA4" w:rsidRPr="00AB6FA4">
        <w:rPr>
          <w:rFonts w:ascii="Times New Roman" w:hAnsi="Times New Roman"/>
          <w:sz w:val="24"/>
          <w:szCs w:val="24"/>
          <w:lang w:val="en-US"/>
        </w:rPr>
        <w:t xml:space="preserve">When people act purely for financial gain, </w:t>
      </w:r>
      <w:r w:rsidR="00AB6FA4" w:rsidRPr="00E85E50">
        <w:rPr>
          <w:rFonts w:ascii="Times New Roman" w:hAnsi="Times New Roman"/>
          <w:sz w:val="24"/>
          <w:szCs w:val="24"/>
          <w:lang w:val="en-US"/>
        </w:rPr>
        <w:t>people may not feel as good about it, as they</w:t>
      </w:r>
      <w:r w:rsidR="00AB6FA4" w:rsidRPr="00AB6FA4">
        <w:rPr>
          <w:rFonts w:ascii="Times New Roman" w:hAnsi="Times New Roman"/>
          <w:sz w:val="24"/>
          <w:szCs w:val="24"/>
          <w:lang w:val="en-US"/>
        </w:rPr>
        <w:t xml:space="preserve"> do not want to come across as a ‘cheapskate’ </w:t>
      </w:r>
      <w:r w:rsidR="00AB6FA4" w:rsidRPr="00AB6FA4">
        <w:rPr>
          <w:rFonts w:ascii="Times New Roman" w:hAnsi="Times New Roman"/>
          <w:noProof/>
          <w:sz w:val="24"/>
          <w:szCs w:val="24"/>
          <w:lang w:val="en-US"/>
        </w:rPr>
        <w:t>(Bolderdijk, Steg, Geller, Lehman, &amp; Postmes, 2013)</w:t>
      </w:r>
      <w:r w:rsidR="00AB6FA4" w:rsidRPr="00AB6FA4">
        <w:rPr>
          <w:rFonts w:ascii="Times New Roman" w:hAnsi="Times New Roman"/>
          <w:sz w:val="24"/>
          <w:szCs w:val="24"/>
          <w:lang w:val="en-US"/>
        </w:rPr>
        <w:t>, which implies that the financial frame might be less related to someone’s self-identity.</w:t>
      </w:r>
      <w:r w:rsidR="00B0480F">
        <w:rPr>
          <w:rFonts w:ascii="Times New Roman" w:hAnsi="Times New Roman"/>
          <w:sz w:val="24"/>
          <w:szCs w:val="24"/>
          <w:lang w:val="en-US"/>
        </w:rPr>
        <w:t xml:space="preserve"> </w:t>
      </w:r>
    </w:p>
    <w:p w14:paraId="0E247C0E" w14:textId="77777777" w:rsidR="00F159D6" w:rsidRPr="00E85E50" w:rsidRDefault="00F159D6" w:rsidP="00E85E50">
      <w:pPr>
        <w:pStyle w:val="Lijstalinea"/>
        <w:numPr>
          <w:ilvl w:val="2"/>
          <w:numId w:val="11"/>
        </w:numPr>
        <w:spacing w:after="0" w:line="480" w:lineRule="auto"/>
        <w:rPr>
          <w:rFonts w:ascii="Times New Roman" w:hAnsi="Times New Roman"/>
          <w:b/>
          <w:sz w:val="24"/>
          <w:szCs w:val="24"/>
          <w:lang w:val="en-US"/>
        </w:rPr>
      </w:pPr>
      <w:r w:rsidRPr="00E85E50">
        <w:rPr>
          <w:rFonts w:ascii="Times New Roman" w:hAnsi="Times New Roman"/>
          <w:b/>
          <w:sz w:val="24"/>
          <w:szCs w:val="24"/>
          <w:lang w:val="en-US"/>
        </w:rPr>
        <w:t>Licensing</w:t>
      </w:r>
    </w:p>
    <w:p w14:paraId="28B7EFCB" w14:textId="77777777" w:rsidR="00F159D6" w:rsidRPr="00050E3B" w:rsidRDefault="00F159D6" w:rsidP="00B0480F">
      <w:pPr>
        <w:spacing w:after="0" w:line="480" w:lineRule="auto"/>
        <w:ind w:firstLine="360"/>
        <w:rPr>
          <w:rFonts w:ascii="Times New Roman" w:hAnsi="Times New Roman"/>
          <w:sz w:val="24"/>
          <w:szCs w:val="24"/>
        </w:rPr>
      </w:pPr>
      <w:r>
        <w:rPr>
          <w:rFonts w:ascii="Times New Roman" w:hAnsi="Times New Roman"/>
          <w:sz w:val="24"/>
          <w:szCs w:val="24"/>
          <w:lang w:val="en-US"/>
        </w:rPr>
        <w:lastRenderedPageBreak/>
        <w:t xml:space="preserve">In contrast to the self-identity approach, licensing theory predicts that </w:t>
      </w:r>
      <w:r w:rsidR="00E9714E">
        <w:rPr>
          <w:rFonts w:ascii="Times New Roman" w:hAnsi="Times New Roman"/>
          <w:sz w:val="24"/>
          <w:szCs w:val="24"/>
          <w:lang w:val="en-US"/>
        </w:rPr>
        <w:t>negative spillover is more likely to occur</w:t>
      </w:r>
      <w:r>
        <w:rPr>
          <w:rFonts w:ascii="Times New Roman" w:hAnsi="Times New Roman"/>
          <w:sz w:val="24"/>
          <w:szCs w:val="24"/>
          <w:lang w:val="en-US"/>
        </w:rPr>
        <w:t xml:space="preserve">. </w:t>
      </w:r>
      <w:r w:rsidR="00463C53" w:rsidRPr="00131162">
        <w:rPr>
          <w:rFonts w:ascii="Times New Roman" w:hAnsi="Times New Roman"/>
          <w:sz w:val="24"/>
          <w:szCs w:val="24"/>
          <w:lang w:val="en-US"/>
        </w:rPr>
        <w:t xml:space="preserve">Licensing is conceptually similar to negative spillover, as it poses that people will act less morally after they have done something moral </w:t>
      </w:r>
      <w:r w:rsidR="009900CE" w:rsidRPr="009900CE">
        <w:rPr>
          <w:rFonts w:ascii="Times New Roman" w:hAnsi="Times New Roman"/>
          <w:noProof/>
          <w:sz w:val="24"/>
          <w:szCs w:val="24"/>
          <w:lang w:val="en-US"/>
        </w:rPr>
        <w:t>(</w:t>
      </w:r>
      <w:r w:rsidR="009900CE">
        <w:rPr>
          <w:rFonts w:ascii="Times New Roman" w:hAnsi="Times New Roman"/>
          <w:noProof/>
          <w:sz w:val="24"/>
          <w:szCs w:val="24"/>
          <w:lang w:val="en-US"/>
        </w:rPr>
        <w:t xml:space="preserve">e.g., </w:t>
      </w:r>
      <w:r w:rsidR="009900CE" w:rsidRPr="009900CE">
        <w:rPr>
          <w:rFonts w:ascii="Times New Roman" w:hAnsi="Times New Roman"/>
          <w:noProof/>
          <w:sz w:val="24"/>
          <w:szCs w:val="24"/>
          <w:lang w:val="en-US"/>
        </w:rPr>
        <w:t>Blanken, van de Ven, &amp; Zeelenberg, 2015)</w:t>
      </w:r>
      <w:r w:rsidR="00463C53" w:rsidRPr="00131162">
        <w:rPr>
          <w:rFonts w:ascii="Times New Roman" w:hAnsi="Times New Roman"/>
          <w:sz w:val="24"/>
          <w:szCs w:val="24"/>
          <w:lang w:val="en-US"/>
        </w:rPr>
        <w:t xml:space="preserve">. Whether someone perceives the behavior to be moral may depend on how it is framed, as pro-environmental behavior can be framed as something pro-environmental (which is arguably a moral act) or something more rational </w:t>
      </w:r>
      <w:r w:rsidR="00E9714E">
        <w:rPr>
          <w:rFonts w:ascii="Times New Roman" w:hAnsi="Times New Roman"/>
          <w:sz w:val="24"/>
          <w:szCs w:val="24"/>
          <w:lang w:val="en-US"/>
        </w:rPr>
        <w:t xml:space="preserve">and less moral </w:t>
      </w:r>
      <w:r w:rsidR="00463C53" w:rsidRPr="00131162">
        <w:rPr>
          <w:rFonts w:ascii="Times New Roman" w:hAnsi="Times New Roman"/>
          <w:sz w:val="24"/>
          <w:szCs w:val="24"/>
          <w:lang w:val="en-US"/>
        </w:rPr>
        <w:t>(by focusing on the financial benefits of the behavior</w:t>
      </w:r>
      <w:r w:rsidR="00E9714E">
        <w:rPr>
          <w:rFonts w:ascii="Times New Roman" w:hAnsi="Times New Roman"/>
          <w:sz w:val="24"/>
          <w:szCs w:val="24"/>
          <w:lang w:val="en-US"/>
        </w:rPr>
        <w:t xml:space="preserve">; </w:t>
      </w:r>
      <w:r w:rsidR="00E9714E" w:rsidRPr="00050E3B">
        <w:rPr>
          <w:rFonts w:ascii="Times New Roman" w:hAnsi="Times New Roman"/>
          <w:noProof/>
          <w:sz w:val="24"/>
          <w:szCs w:val="24"/>
        </w:rPr>
        <w:t>Bolderdijk, Steg, Geller, Lehman, &amp; Postmes, 2013)</w:t>
      </w:r>
      <w:r w:rsidR="00463C53" w:rsidRPr="00050E3B">
        <w:rPr>
          <w:rFonts w:ascii="Times New Roman" w:hAnsi="Times New Roman"/>
          <w:sz w:val="24"/>
          <w:szCs w:val="24"/>
        </w:rPr>
        <w:t xml:space="preserve">. </w:t>
      </w:r>
      <w:r w:rsidR="00463C53" w:rsidRPr="005F51C3">
        <w:rPr>
          <w:rFonts w:ascii="Times New Roman" w:hAnsi="Times New Roman"/>
          <w:sz w:val="24"/>
          <w:szCs w:val="24"/>
          <w:lang w:val="en-US"/>
        </w:rPr>
        <w:t xml:space="preserve">This would suggest that licensing behavior </w:t>
      </w:r>
      <w:r w:rsidR="00ED4F1D">
        <w:rPr>
          <w:rFonts w:ascii="Times New Roman" w:hAnsi="Times New Roman"/>
          <w:sz w:val="24"/>
          <w:szCs w:val="24"/>
          <w:lang w:val="en-US"/>
        </w:rPr>
        <w:t>may be</w:t>
      </w:r>
      <w:r w:rsidR="00ED4F1D" w:rsidRPr="005F51C3">
        <w:rPr>
          <w:rFonts w:ascii="Times New Roman" w:hAnsi="Times New Roman"/>
          <w:sz w:val="24"/>
          <w:szCs w:val="24"/>
          <w:lang w:val="en-US"/>
        </w:rPr>
        <w:t xml:space="preserve"> </w:t>
      </w:r>
      <w:r w:rsidR="00463C53" w:rsidRPr="005F51C3">
        <w:rPr>
          <w:rFonts w:ascii="Times New Roman" w:hAnsi="Times New Roman"/>
          <w:sz w:val="24"/>
          <w:szCs w:val="24"/>
          <w:lang w:val="en-US"/>
        </w:rPr>
        <w:t xml:space="preserve">more pronounced among people who have invested for environmental reasons </w:t>
      </w:r>
      <w:r w:rsidR="0032740F" w:rsidRPr="00E85E50">
        <w:rPr>
          <w:rFonts w:ascii="Times New Roman" w:hAnsi="Times New Roman"/>
          <w:sz w:val="24"/>
          <w:szCs w:val="24"/>
          <w:lang w:val="en-US"/>
        </w:rPr>
        <w:t>as opposed to</w:t>
      </w:r>
      <w:r w:rsidR="00463C53" w:rsidRPr="005F51C3">
        <w:rPr>
          <w:rFonts w:ascii="Times New Roman" w:hAnsi="Times New Roman"/>
          <w:sz w:val="24"/>
          <w:szCs w:val="24"/>
          <w:lang w:val="en-US"/>
        </w:rPr>
        <w:t xml:space="preserve"> financial reasons, since the former may </w:t>
      </w:r>
      <w:r w:rsidR="00B0480F" w:rsidRPr="005F51C3">
        <w:rPr>
          <w:rFonts w:ascii="Times New Roman" w:hAnsi="Times New Roman"/>
          <w:sz w:val="24"/>
          <w:szCs w:val="24"/>
          <w:lang w:val="en-US"/>
        </w:rPr>
        <w:t>be perceived as more moral.</w:t>
      </w:r>
      <w:r w:rsidR="00B0480F" w:rsidRPr="00050E3B">
        <w:rPr>
          <w:rFonts w:ascii="Times New Roman" w:hAnsi="Times New Roman"/>
          <w:sz w:val="24"/>
          <w:szCs w:val="24"/>
        </w:rPr>
        <w:t xml:space="preserve"> </w:t>
      </w:r>
    </w:p>
    <w:p w14:paraId="3376F5E5" w14:textId="77777777" w:rsidR="00463C53" w:rsidRPr="00B0480F" w:rsidRDefault="00463C53" w:rsidP="004A29E9">
      <w:pPr>
        <w:pStyle w:val="Lijstalinea"/>
        <w:numPr>
          <w:ilvl w:val="1"/>
          <w:numId w:val="11"/>
        </w:numPr>
        <w:spacing w:after="0" w:line="480" w:lineRule="auto"/>
        <w:rPr>
          <w:rFonts w:ascii="Times New Roman" w:hAnsi="Times New Roman"/>
          <w:b/>
          <w:sz w:val="24"/>
          <w:szCs w:val="24"/>
          <w:lang w:val="en-US"/>
        </w:rPr>
      </w:pPr>
      <w:r w:rsidRPr="00131162">
        <w:rPr>
          <w:rFonts w:ascii="Times New Roman" w:hAnsi="Times New Roman"/>
          <w:b/>
          <w:sz w:val="24"/>
          <w:szCs w:val="24"/>
          <w:lang w:val="en-US"/>
        </w:rPr>
        <w:t>Self vs. other investment</w:t>
      </w:r>
      <w:r w:rsidRPr="00B0480F">
        <w:rPr>
          <w:rFonts w:ascii="Times New Roman" w:hAnsi="Times New Roman"/>
          <w:b/>
          <w:sz w:val="24"/>
          <w:szCs w:val="24"/>
          <w:lang w:val="en-US"/>
        </w:rPr>
        <w:t xml:space="preserve"> </w:t>
      </w:r>
    </w:p>
    <w:p w14:paraId="75C4200A" w14:textId="77777777" w:rsidR="00F159D6" w:rsidRDefault="0001158C" w:rsidP="00B0480F">
      <w:pPr>
        <w:spacing w:after="0" w:line="480" w:lineRule="auto"/>
        <w:ind w:firstLine="360"/>
        <w:rPr>
          <w:rFonts w:ascii="Times New Roman" w:hAnsi="Times New Roman"/>
          <w:sz w:val="24"/>
          <w:szCs w:val="24"/>
          <w:lang w:val="en-US"/>
        </w:rPr>
      </w:pPr>
      <w:r>
        <w:rPr>
          <w:rFonts w:ascii="Times New Roman" w:hAnsi="Times New Roman"/>
          <w:sz w:val="24"/>
          <w:szCs w:val="24"/>
          <w:lang w:val="en-US"/>
        </w:rPr>
        <w:t xml:space="preserve">Most research focuses on investments made by people themselves, whereas </w:t>
      </w:r>
      <w:r w:rsidR="00463C53" w:rsidRPr="00131162">
        <w:rPr>
          <w:rFonts w:ascii="Times New Roman" w:hAnsi="Times New Roman"/>
          <w:sz w:val="24"/>
          <w:szCs w:val="24"/>
          <w:lang w:val="en-US"/>
        </w:rPr>
        <w:t>there are many situations</w:t>
      </w:r>
      <w:r w:rsidR="001A0514">
        <w:rPr>
          <w:rFonts w:ascii="Times New Roman" w:hAnsi="Times New Roman"/>
          <w:sz w:val="24"/>
          <w:szCs w:val="24"/>
          <w:lang w:val="en-US"/>
        </w:rPr>
        <w:t xml:space="preserve"> (e.g., at work or a hotel)</w:t>
      </w:r>
      <w:r w:rsidR="00463C53" w:rsidRPr="00131162">
        <w:rPr>
          <w:rFonts w:ascii="Times New Roman" w:hAnsi="Times New Roman"/>
          <w:sz w:val="24"/>
          <w:szCs w:val="24"/>
          <w:lang w:val="en-US"/>
        </w:rPr>
        <w:t xml:space="preserve"> in which people do not necessarily control what kind of appliances they use or how well a building is insulated. Across all these situations, the energy-saving potential of energy-efficient measures depends on individual users and their behavior </w:t>
      </w:r>
      <w:r w:rsidR="001A0514">
        <w:rPr>
          <w:rFonts w:ascii="Times New Roman" w:hAnsi="Times New Roman"/>
          <w:sz w:val="24"/>
          <w:szCs w:val="24"/>
          <w:lang w:val="en-US"/>
        </w:rPr>
        <w:t>may</w:t>
      </w:r>
      <w:r w:rsidR="001A0514" w:rsidRPr="00131162">
        <w:rPr>
          <w:rFonts w:ascii="Times New Roman" w:hAnsi="Times New Roman"/>
          <w:sz w:val="24"/>
          <w:szCs w:val="24"/>
          <w:lang w:val="en-US"/>
        </w:rPr>
        <w:t xml:space="preserve"> </w:t>
      </w:r>
      <w:r w:rsidR="00463C53" w:rsidRPr="00131162">
        <w:rPr>
          <w:rFonts w:ascii="Times New Roman" w:hAnsi="Times New Roman"/>
          <w:sz w:val="24"/>
          <w:szCs w:val="24"/>
          <w:lang w:val="en-US"/>
        </w:rPr>
        <w:t xml:space="preserve">also be affected by investments made by others. Additionally, people often do not pay for the energy they use in these situations and focusing on the environmental or financial benefits of saving energy may thus have different effects. </w:t>
      </w:r>
    </w:p>
    <w:p w14:paraId="000E1546" w14:textId="77777777" w:rsidR="00941E58" w:rsidRDefault="00F159D6" w:rsidP="00B0480F">
      <w:pPr>
        <w:spacing w:after="0" w:line="480" w:lineRule="auto"/>
        <w:ind w:firstLine="360"/>
        <w:rPr>
          <w:rFonts w:ascii="Times New Roman" w:hAnsi="Times New Roman"/>
          <w:sz w:val="24"/>
          <w:szCs w:val="24"/>
          <w:lang w:val="en-US"/>
        </w:rPr>
      </w:pPr>
      <w:r w:rsidRPr="009356AA">
        <w:rPr>
          <w:rFonts w:ascii="Times New Roman" w:hAnsi="Times New Roman"/>
          <w:sz w:val="24"/>
          <w:szCs w:val="24"/>
          <w:lang w:val="en-US"/>
        </w:rPr>
        <w:t>Research</w:t>
      </w:r>
      <w:r w:rsidR="00463C53" w:rsidRPr="009356AA">
        <w:rPr>
          <w:rFonts w:ascii="Times New Roman" w:hAnsi="Times New Roman"/>
          <w:sz w:val="24"/>
          <w:szCs w:val="24"/>
          <w:lang w:val="en-US"/>
        </w:rPr>
        <w:t xml:space="preserve"> on social</w:t>
      </w:r>
      <w:r w:rsidR="00463C53" w:rsidRPr="00131162">
        <w:rPr>
          <w:rFonts w:ascii="Times New Roman" w:hAnsi="Times New Roman"/>
          <w:sz w:val="24"/>
          <w:szCs w:val="24"/>
          <w:lang w:val="en-US"/>
        </w:rPr>
        <w:t xml:space="preserve"> norms suggest</w:t>
      </w:r>
      <w:r w:rsidR="006C1C7B">
        <w:rPr>
          <w:rFonts w:ascii="Times New Roman" w:hAnsi="Times New Roman"/>
          <w:sz w:val="24"/>
          <w:szCs w:val="24"/>
          <w:lang w:val="en-US"/>
        </w:rPr>
        <w:t>s</w:t>
      </w:r>
      <w:r w:rsidR="00463C53" w:rsidRPr="00131162">
        <w:rPr>
          <w:rFonts w:ascii="Times New Roman" w:hAnsi="Times New Roman"/>
          <w:sz w:val="24"/>
          <w:szCs w:val="24"/>
          <w:lang w:val="en-US"/>
        </w:rPr>
        <w:t xml:space="preserve"> </w:t>
      </w:r>
      <w:r>
        <w:rPr>
          <w:rFonts w:ascii="Times New Roman" w:hAnsi="Times New Roman"/>
          <w:sz w:val="24"/>
          <w:szCs w:val="24"/>
          <w:lang w:val="en-US"/>
        </w:rPr>
        <w:t>that</w:t>
      </w:r>
      <w:r w:rsidR="00463C53" w:rsidRPr="00131162">
        <w:rPr>
          <w:rFonts w:ascii="Times New Roman" w:hAnsi="Times New Roman"/>
          <w:sz w:val="24"/>
          <w:szCs w:val="24"/>
          <w:lang w:val="en-US"/>
        </w:rPr>
        <w:t xml:space="preserve"> investments made by others may send out a normative signal in terms of the desirable or appropriate thing to do </w:t>
      </w:r>
      <w:r w:rsidR="0001158C" w:rsidRPr="0001158C">
        <w:rPr>
          <w:rFonts w:ascii="Times New Roman" w:hAnsi="Times New Roman"/>
          <w:noProof/>
          <w:sz w:val="24"/>
          <w:szCs w:val="24"/>
          <w:lang w:val="en-US"/>
        </w:rPr>
        <w:t>(</w:t>
      </w:r>
      <w:r w:rsidR="0001158C">
        <w:rPr>
          <w:rFonts w:ascii="Times New Roman" w:hAnsi="Times New Roman"/>
          <w:noProof/>
          <w:sz w:val="24"/>
          <w:szCs w:val="24"/>
          <w:lang w:val="en-US"/>
        </w:rPr>
        <w:t xml:space="preserve">e.g., </w:t>
      </w:r>
      <w:r w:rsidR="0001158C" w:rsidRPr="0001158C">
        <w:rPr>
          <w:rFonts w:ascii="Times New Roman" w:hAnsi="Times New Roman"/>
          <w:noProof/>
          <w:sz w:val="24"/>
          <w:szCs w:val="24"/>
          <w:lang w:val="en-US"/>
        </w:rPr>
        <w:t>Cialdini, Kallgren, &amp; Reno, 1991)</w:t>
      </w:r>
      <w:r w:rsidR="00463C53" w:rsidRPr="00131162">
        <w:rPr>
          <w:rFonts w:ascii="Times New Roman" w:hAnsi="Times New Roman"/>
          <w:sz w:val="24"/>
          <w:szCs w:val="24"/>
          <w:lang w:val="en-US"/>
        </w:rPr>
        <w:t xml:space="preserve">. Therefore, if people indeed perceive the investment made by someone else in a normative manner, investments made for environmental reasons may prove to be especially effective. When someone else does something positive for the environment may signal the social norm that the right thing to do is to act in a pro-social, pro-environmental manner. This is in contrast to the social norm </w:t>
      </w:r>
      <w:r w:rsidR="0001158C">
        <w:rPr>
          <w:rFonts w:ascii="Times New Roman" w:hAnsi="Times New Roman"/>
          <w:sz w:val="24"/>
          <w:szCs w:val="24"/>
          <w:lang w:val="en-US"/>
        </w:rPr>
        <w:t>associated with investments</w:t>
      </w:r>
      <w:r w:rsidR="00463C53" w:rsidRPr="00131162">
        <w:rPr>
          <w:rFonts w:ascii="Times New Roman" w:hAnsi="Times New Roman"/>
          <w:sz w:val="24"/>
          <w:szCs w:val="24"/>
          <w:lang w:val="en-US"/>
        </w:rPr>
        <w:t xml:space="preserve"> for financial reasons. Possibly, when someone invests to only derive personal benefits from the investment, this may signal </w:t>
      </w:r>
      <w:r w:rsidR="00463C53" w:rsidRPr="00131162">
        <w:rPr>
          <w:rFonts w:ascii="Times New Roman" w:hAnsi="Times New Roman"/>
          <w:sz w:val="24"/>
          <w:szCs w:val="24"/>
          <w:lang w:val="en-US"/>
        </w:rPr>
        <w:lastRenderedPageBreak/>
        <w:t>that it is appropriate to act in a self-enhancing manner. Particularly, when people do not invest in an energy-efficient appliance themselves and also do not pay for the electricity this new appliance uses, it may feel very costly (e.g., in terms of effort, time, or comfort) to engage in energy-saving behavior. Therefore, when someone else invests for financial purposes, a self-enhancing norm can be evoked which would prescribe that the individual end</w:t>
      </w:r>
      <w:r w:rsidR="0001158C">
        <w:rPr>
          <w:rFonts w:ascii="Times New Roman" w:hAnsi="Times New Roman"/>
          <w:sz w:val="24"/>
          <w:szCs w:val="24"/>
          <w:lang w:val="en-US"/>
        </w:rPr>
        <w:t>-</w:t>
      </w:r>
      <w:r w:rsidR="00463C53" w:rsidRPr="00131162">
        <w:rPr>
          <w:rFonts w:ascii="Times New Roman" w:hAnsi="Times New Roman"/>
          <w:sz w:val="24"/>
          <w:szCs w:val="24"/>
          <w:lang w:val="en-US"/>
        </w:rPr>
        <w:t xml:space="preserve">user of energy is allowed to act in a more self-enhancing manner (e.g., more comfort and time). In other words, we expect that negative spillover is more likely to occur. For example, if a landlord installs efficient lights, the tenants may see this as self-interested, and therefore feel entitled to leave the lights on longer. </w:t>
      </w:r>
    </w:p>
    <w:p w14:paraId="3752D8CD" w14:textId="77777777" w:rsidR="00F159D6" w:rsidRPr="00131162" w:rsidRDefault="00941E58" w:rsidP="00B0480F">
      <w:pPr>
        <w:spacing w:after="0" w:line="480" w:lineRule="auto"/>
        <w:ind w:firstLine="360"/>
        <w:rPr>
          <w:rFonts w:ascii="Times New Roman" w:hAnsi="Times New Roman"/>
          <w:sz w:val="24"/>
          <w:szCs w:val="24"/>
          <w:lang w:val="en-US"/>
        </w:rPr>
      </w:pPr>
      <w:r>
        <w:rPr>
          <w:rFonts w:ascii="Times New Roman" w:hAnsi="Times New Roman"/>
          <w:sz w:val="24"/>
          <w:szCs w:val="24"/>
          <w:lang w:val="en-US"/>
        </w:rPr>
        <w:t>Alternatively,</w:t>
      </w:r>
      <w:r w:rsidR="00B0480F">
        <w:rPr>
          <w:rFonts w:ascii="Times New Roman" w:hAnsi="Times New Roman"/>
          <w:sz w:val="24"/>
          <w:szCs w:val="24"/>
          <w:lang w:val="en-US"/>
        </w:rPr>
        <w:t xml:space="preserve"> p</w:t>
      </w:r>
      <w:r w:rsidR="00F159D6" w:rsidRPr="00131162">
        <w:rPr>
          <w:rFonts w:ascii="Times New Roman" w:hAnsi="Times New Roman"/>
          <w:sz w:val="24"/>
          <w:szCs w:val="24"/>
          <w:lang w:val="en-US"/>
        </w:rPr>
        <w:t>urely from a licensing perspective, when someone else makes an investment, an individual</w:t>
      </w:r>
      <w:r w:rsidR="00793A46">
        <w:rPr>
          <w:rFonts w:ascii="Times New Roman" w:hAnsi="Times New Roman"/>
          <w:sz w:val="24"/>
          <w:szCs w:val="24"/>
          <w:lang w:val="en-US"/>
        </w:rPr>
        <w:t xml:space="preserve"> has not done anything moral</w:t>
      </w:r>
      <w:r w:rsidR="009900CE">
        <w:rPr>
          <w:rFonts w:ascii="Times New Roman" w:hAnsi="Times New Roman"/>
          <w:sz w:val="24"/>
          <w:szCs w:val="24"/>
          <w:lang w:val="en-US"/>
        </w:rPr>
        <w:t xml:space="preserve">, </w:t>
      </w:r>
      <w:r w:rsidR="00F159D6" w:rsidRPr="009900CE">
        <w:rPr>
          <w:rFonts w:ascii="Times New Roman" w:hAnsi="Times New Roman"/>
          <w:sz w:val="24"/>
          <w:szCs w:val="24"/>
          <w:lang w:val="en-US"/>
        </w:rPr>
        <w:t>suggesting that licensing is unlikely to occur</w:t>
      </w:r>
      <w:r w:rsidR="00F159D6" w:rsidRPr="00A42EBC">
        <w:rPr>
          <w:rFonts w:ascii="Times New Roman" w:hAnsi="Times New Roman"/>
          <w:sz w:val="24"/>
          <w:szCs w:val="24"/>
          <w:lang w:val="en-US"/>
        </w:rPr>
        <w:t>.</w:t>
      </w:r>
      <w:r w:rsidR="00F159D6" w:rsidRPr="00131162">
        <w:rPr>
          <w:rFonts w:ascii="Times New Roman" w:hAnsi="Times New Roman"/>
          <w:sz w:val="24"/>
          <w:szCs w:val="24"/>
          <w:lang w:val="en-US"/>
        </w:rPr>
        <w:t xml:space="preserve"> Therefore, from a licensing perspective we would expect that nothing would happen to someone’s curtailment behavior after someone else has made an investment. </w:t>
      </w:r>
    </w:p>
    <w:p w14:paraId="0053F710" w14:textId="7839F523" w:rsidR="00463C53" w:rsidRPr="00131162" w:rsidRDefault="00F56DA4" w:rsidP="004A29E9">
      <w:pPr>
        <w:pStyle w:val="Lijstalinea"/>
        <w:numPr>
          <w:ilvl w:val="1"/>
          <w:numId w:val="11"/>
        </w:numPr>
        <w:spacing w:after="0" w:line="480" w:lineRule="auto"/>
        <w:rPr>
          <w:rFonts w:ascii="Times New Roman" w:hAnsi="Times New Roman"/>
          <w:b/>
          <w:sz w:val="24"/>
          <w:szCs w:val="24"/>
          <w:lang w:val="en-US"/>
        </w:rPr>
      </w:pPr>
      <w:r>
        <w:rPr>
          <w:rFonts w:ascii="Times New Roman" w:hAnsi="Times New Roman"/>
          <w:b/>
          <w:sz w:val="24"/>
          <w:szCs w:val="24"/>
          <w:lang w:val="en-US"/>
        </w:rPr>
        <w:t>The c</w:t>
      </w:r>
      <w:r w:rsidRPr="00131162">
        <w:rPr>
          <w:rFonts w:ascii="Times New Roman" w:hAnsi="Times New Roman"/>
          <w:b/>
          <w:sz w:val="24"/>
          <w:szCs w:val="24"/>
          <w:lang w:val="en-US"/>
        </w:rPr>
        <w:t xml:space="preserve">urrent </w:t>
      </w:r>
      <w:r w:rsidR="00463C53" w:rsidRPr="00131162">
        <w:rPr>
          <w:rFonts w:ascii="Times New Roman" w:hAnsi="Times New Roman"/>
          <w:b/>
          <w:sz w:val="24"/>
          <w:szCs w:val="24"/>
          <w:lang w:val="en-US"/>
        </w:rPr>
        <w:t>research</w:t>
      </w:r>
    </w:p>
    <w:p w14:paraId="3039BF9C" w14:textId="77777777" w:rsidR="00B0480F" w:rsidRDefault="00463C53" w:rsidP="00B0480F">
      <w:pPr>
        <w:spacing w:after="0" w:line="480" w:lineRule="auto"/>
        <w:ind w:firstLine="360"/>
        <w:rPr>
          <w:rFonts w:ascii="Times New Roman" w:hAnsi="Times New Roman"/>
          <w:sz w:val="24"/>
          <w:szCs w:val="24"/>
          <w:lang w:val="en-US"/>
        </w:rPr>
      </w:pPr>
      <w:r w:rsidRPr="00131162">
        <w:rPr>
          <w:rFonts w:ascii="Times New Roman" w:hAnsi="Times New Roman"/>
          <w:sz w:val="24"/>
          <w:szCs w:val="24"/>
          <w:lang w:val="en-US"/>
        </w:rPr>
        <w:t>In the current study we want to investigate how energy</w:t>
      </w:r>
      <w:r w:rsidR="001A0514">
        <w:rPr>
          <w:rFonts w:ascii="Times New Roman" w:hAnsi="Times New Roman"/>
          <w:sz w:val="24"/>
          <w:szCs w:val="24"/>
          <w:lang w:val="en-US"/>
        </w:rPr>
        <w:t>-</w:t>
      </w:r>
      <w:r w:rsidRPr="00131162">
        <w:rPr>
          <w:rFonts w:ascii="Times New Roman" w:hAnsi="Times New Roman"/>
          <w:sz w:val="24"/>
          <w:szCs w:val="24"/>
          <w:lang w:val="en-US"/>
        </w:rPr>
        <w:t xml:space="preserve">efficiency investments affect subsequent curtailment behavior. We address this issue by studying actual energy use behavior in a lab experiment and focusing on the effect of an investment in a more efficient light bulb on subsequent curtailment behavior (i.e., turning the light off). We manipulate two factors: who makes the investment (self vs. other) and how this investment is framed (environmental vs. financial). In terms of curtailment behavior after an investment is made, we </w:t>
      </w:r>
      <w:r w:rsidR="00ED4F1D">
        <w:rPr>
          <w:rFonts w:ascii="Times New Roman" w:hAnsi="Times New Roman"/>
          <w:sz w:val="24"/>
          <w:szCs w:val="24"/>
          <w:lang w:val="en-US"/>
        </w:rPr>
        <w:t>test</w:t>
      </w:r>
      <w:r w:rsidR="00ED4F1D" w:rsidRPr="00131162">
        <w:rPr>
          <w:rFonts w:ascii="Times New Roman" w:hAnsi="Times New Roman"/>
          <w:sz w:val="24"/>
          <w:szCs w:val="24"/>
          <w:lang w:val="en-US"/>
        </w:rPr>
        <w:t xml:space="preserve"> </w:t>
      </w:r>
      <w:r w:rsidRPr="00131162">
        <w:rPr>
          <w:rFonts w:ascii="Times New Roman" w:hAnsi="Times New Roman"/>
          <w:sz w:val="24"/>
          <w:szCs w:val="24"/>
          <w:lang w:val="en-US"/>
        </w:rPr>
        <w:t xml:space="preserve">two competing </w:t>
      </w:r>
      <w:r w:rsidRPr="000742DD">
        <w:rPr>
          <w:rFonts w:ascii="Times New Roman" w:hAnsi="Times New Roman"/>
          <w:sz w:val="24"/>
          <w:szCs w:val="24"/>
          <w:lang w:val="en-US"/>
        </w:rPr>
        <w:t>theories</w:t>
      </w:r>
      <w:r w:rsidRPr="00131162">
        <w:rPr>
          <w:rFonts w:ascii="Times New Roman" w:hAnsi="Times New Roman"/>
          <w:sz w:val="24"/>
          <w:szCs w:val="24"/>
          <w:lang w:val="en-US"/>
        </w:rPr>
        <w:t xml:space="preserve"> that predict opposite effects in terms of positive </w:t>
      </w:r>
      <w:r w:rsidR="00ED4F1D">
        <w:rPr>
          <w:rFonts w:ascii="Times New Roman" w:hAnsi="Times New Roman"/>
          <w:sz w:val="24"/>
          <w:szCs w:val="24"/>
          <w:lang w:val="en-US"/>
        </w:rPr>
        <w:t>versus</w:t>
      </w:r>
      <w:r w:rsidR="00ED4F1D" w:rsidRPr="00131162">
        <w:rPr>
          <w:rFonts w:ascii="Times New Roman" w:hAnsi="Times New Roman"/>
          <w:sz w:val="24"/>
          <w:szCs w:val="24"/>
          <w:lang w:val="en-US"/>
        </w:rPr>
        <w:t xml:space="preserve"> </w:t>
      </w:r>
      <w:r w:rsidRPr="00131162">
        <w:rPr>
          <w:rFonts w:ascii="Times New Roman" w:hAnsi="Times New Roman"/>
          <w:sz w:val="24"/>
          <w:szCs w:val="24"/>
          <w:lang w:val="en-US"/>
        </w:rPr>
        <w:t>negative spillover behavior.</w:t>
      </w:r>
      <w:r w:rsidR="00B0480F">
        <w:rPr>
          <w:rFonts w:ascii="Times New Roman" w:hAnsi="Times New Roman"/>
          <w:sz w:val="24"/>
          <w:szCs w:val="24"/>
          <w:lang w:val="en-US"/>
        </w:rPr>
        <w:t xml:space="preserve"> From a social norms and self-identity perspective, </w:t>
      </w:r>
      <w:r w:rsidR="00941E58">
        <w:rPr>
          <w:rFonts w:ascii="Times New Roman" w:hAnsi="Times New Roman"/>
          <w:sz w:val="24"/>
          <w:szCs w:val="24"/>
          <w:lang w:val="en-US"/>
        </w:rPr>
        <w:t xml:space="preserve">irrespective of who invests, </w:t>
      </w:r>
      <w:r w:rsidR="00B0480F">
        <w:rPr>
          <w:rFonts w:ascii="Times New Roman" w:hAnsi="Times New Roman"/>
          <w:sz w:val="24"/>
          <w:szCs w:val="24"/>
          <w:lang w:val="en-US"/>
        </w:rPr>
        <w:t>we expect a positive effect on curtailment behavior when environmental benefits are highlighte</w:t>
      </w:r>
      <w:r w:rsidR="00941E58">
        <w:rPr>
          <w:rFonts w:ascii="Times New Roman" w:hAnsi="Times New Roman"/>
          <w:sz w:val="24"/>
          <w:szCs w:val="24"/>
          <w:lang w:val="en-US"/>
        </w:rPr>
        <w:t>d</w:t>
      </w:r>
      <w:r w:rsidR="00B0480F">
        <w:rPr>
          <w:rFonts w:ascii="Times New Roman" w:hAnsi="Times New Roman"/>
          <w:sz w:val="24"/>
          <w:szCs w:val="24"/>
          <w:lang w:val="en-US"/>
        </w:rPr>
        <w:t>. Highlighting the financial benefits will likely not result in any spillover when</w:t>
      </w:r>
      <w:r w:rsidR="001A0514">
        <w:rPr>
          <w:rFonts w:ascii="Times New Roman" w:hAnsi="Times New Roman"/>
          <w:sz w:val="24"/>
          <w:szCs w:val="24"/>
          <w:lang w:val="en-US"/>
        </w:rPr>
        <w:t xml:space="preserve"> participants have</w:t>
      </w:r>
      <w:r w:rsidR="00B0480F">
        <w:rPr>
          <w:rFonts w:ascii="Times New Roman" w:hAnsi="Times New Roman"/>
          <w:sz w:val="24"/>
          <w:szCs w:val="24"/>
          <w:lang w:val="en-US"/>
        </w:rPr>
        <w:t xml:space="preserve"> invested themselves, </w:t>
      </w:r>
      <w:r w:rsidR="0086572E">
        <w:rPr>
          <w:rFonts w:ascii="Times New Roman" w:hAnsi="Times New Roman"/>
          <w:sz w:val="24"/>
          <w:szCs w:val="24"/>
          <w:lang w:val="en-US"/>
        </w:rPr>
        <w:t xml:space="preserve">whereas we expect negative spillover when investments are made by others. </w:t>
      </w:r>
      <w:r w:rsidR="00B0480F">
        <w:rPr>
          <w:rFonts w:ascii="Times New Roman" w:hAnsi="Times New Roman"/>
          <w:sz w:val="24"/>
          <w:szCs w:val="24"/>
          <w:lang w:val="en-US"/>
        </w:rPr>
        <w:t>As argued above, a financial frame will signal a self-</w:t>
      </w:r>
      <w:r w:rsidR="00B0480F">
        <w:rPr>
          <w:rFonts w:ascii="Times New Roman" w:hAnsi="Times New Roman"/>
          <w:sz w:val="24"/>
          <w:szCs w:val="24"/>
          <w:lang w:val="en-US"/>
        </w:rPr>
        <w:lastRenderedPageBreak/>
        <w:t>enhancing norm, which would suggest that people will likely act in a more self-enhancing manner and thus not conserve energy for the benefit of someone else</w:t>
      </w:r>
      <w:r w:rsidR="0086572E">
        <w:rPr>
          <w:rFonts w:ascii="Times New Roman" w:hAnsi="Times New Roman"/>
          <w:sz w:val="24"/>
          <w:szCs w:val="24"/>
          <w:lang w:val="en-US"/>
        </w:rPr>
        <w:t xml:space="preserve"> </w:t>
      </w:r>
      <w:r w:rsidR="0086572E" w:rsidRPr="000742DD">
        <w:rPr>
          <w:rFonts w:ascii="Times New Roman" w:hAnsi="Times New Roman"/>
          <w:sz w:val="24"/>
          <w:szCs w:val="24"/>
          <w:lang w:val="en-US"/>
        </w:rPr>
        <w:t>(as they do not benefit from lower energy expenses)</w:t>
      </w:r>
      <w:r w:rsidR="00B0480F" w:rsidRPr="000742DD">
        <w:rPr>
          <w:rFonts w:ascii="Times New Roman" w:hAnsi="Times New Roman"/>
          <w:sz w:val="24"/>
          <w:szCs w:val="24"/>
          <w:lang w:val="en-US"/>
        </w:rPr>
        <w:t>.</w:t>
      </w:r>
      <w:r w:rsidR="00B0480F">
        <w:rPr>
          <w:rFonts w:ascii="Times New Roman" w:hAnsi="Times New Roman"/>
          <w:sz w:val="24"/>
          <w:szCs w:val="24"/>
          <w:lang w:val="en-US"/>
        </w:rPr>
        <w:t xml:space="preserve"> In Table 1 we have summarized our expectations. </w:t>
      </w:r>
    </w:p>
    <w:p w14:paraId="32789040" w14:textId="77777777" w:rsidR="00B0480F" w:rsidRPr="00131162" w:rsidRDefault="00B0480F" w:rsidP="00B0480F">
      <w:pPr>
        <w:spacing w:after="120" w:line="240" w:lineRule="auto"/>
        <w:rPr>
          <w:rFonts w:ascii="Times New Roman" w:hAnsi="Times New Roman"/>
          <w:sz w:val="24"/>
          <w:szCs w:val="24"/>
          <w:lang w:val="en-US"/>
        </w:rPr>
      </w:pPr>
      <w:r w:rsidRPr="00131162">
        <w:rPr>
          <w:rFonts w:ascii="Times New Roman" w:hAnsi="Times New Roman"/>
          <w:sz w:val="24"/>
          <w:szCs w:val="24"/>
          <w:lang w:val="en-US"/>
        </w:rPr>
        <w:t xml:space="preserve">Table </w:t>
      </w:r>
      <w:r>
        <w:rPr>
          <w:rFonts w:ascii="Times New Roman" w:hAnsi="Times New Roman"/>
          <w:sz w:val="24"/>
          <w:szCs w:val="24"/>
          <w:lang w:val="en-US"/>
        </w:rPr>
        <w:t>1</w:t>
      </w:r>
    </w:p>
    <w:p w14:paraId="5642C18A" w14:textId="1D1F91E2" w:rsidR="00B0480F" w:rsidRPr="00131162" w:rsidRDefault="00B0480F" w:rsidP="00B0480F">
      <w:pPr>
        <w:spacing w:after="120" w:line="240" w:lineRule="auto"/>
        <w:rPr>
          <w:rFonts w:ascii="Times New Roman" w:hAnsi="Times New Roman"/>
          <w:i/>
          <w:sz w:val="24"/>
          <w:szCs w:val="24"/>
          <w:lang w:val="en-US"/>
        </w:rPr>
      </w:pPr>
      <w:r w:rsidRPr="00131162">
        <w:rPr>
          <w:rFonts w:ascii="Times New Roman" w:hAnsi="Times New Roman"/>
          <w:i/>
          <w:sz w:val="24"/>
          <w:szCs w:val="24"/>
          <w:lang w:val="en-US"/>
        </w:rPr>
        <w:t>Expected effects on curtailment behavior after investment is made</w:t>
      </w:r>
      <w:r w:rsidR="00083926">
        <w:rPr>
          <w:rFonts w:ascii="Times New Roman" w:hAnsi="Times New Roman"/>
          <w:i/>
          <w:sz w:val="24"/>
          <w:szCs w:val="24"/>
          <w:lang w:val="en-US"/>
        </w:rPr>
        <w:t xml:space="preserve">, from a </w:t>
      </w:r>
      <w:r w:rsidRPr="00131162">
        <w:rPr>
          <w:rFonts w:ascii="Times New Roman" w:hAnsi="Times New Roman"/>
          <w:i/>
          <w:sz w:val="24"/>
          <w:szCs w:val="24"/>
          <w:lang w:val="en-US"/>
        </w:rPr>
        <w:t xml:space="preserve">social norms and </w:t>
      </w:r>
      <w:r w:rsidR="00954E80">
        <w:rPr>
          <w:rFonts w:ascii="Times New Roman" w:hAnsi="Times New Roman"/>
          <w:i/>
          <w:sz w:val="24"/>
          <w:szCs w:val="24"/>
          <w:lang w:val="en-US"/>
        </w:rPr>
        <w:t>self-</w:t>
      </w:r>
      <w:r w:rsidRPr="00131162">
        <w:rPr>
          <w:rFonts w:ascii="Times New Roman" w:hAnsi="Times New Roman"/>
          <w:i/>
          <w:sz w:val="24"/>
          <w:szCs w:val="24"/>
          <w:lang w:val="en-US"/>
        </w:rPr>
        <w:t>identity perspective</w:t>
      </w:r>
    </w:p>
    <w:tbl>
      <w:tblPr>
        <w:tblW w:w="0" w:type="auto"/>
        <w:tblBorders>
          <w:top w:val="single" w:sz="4" w:space="0" w:color="auto"/>
          <w:bottom w:val="single" w:sz="4" w:space="0" w:color="auto"/>
        </w:tblBorders>
        <w:tblLook w:val="04A0" w:firstRow="1" w:lastRow="0" w:firstColumn="1" w:lastColumn="0" w:noHBand="0" w:noVBand="1"/>
      </w:tblPr>
      <w:tblGrid>
        <w:gridCol w:w="3006"/>
        <w:gridCol w:w="3009"/>
        <w:gridCol w:w="3005"/>
      </w:tblGrid>
      <w:tr w:rsidR="00B0480F" w:rsidRPr="001F1F4C" w14:paraId="66A93FD6" w14:textId="77777777" w:rsidTr="001F1F4C">
        <w:tc>
          <w:tcPr>
            <w:tcW w:w="3020" w:type="dxa"/>
            <w:tcBorders>
              <w:top w:val="single" w:sz="4" w:space="0" w:color="auto"/>
              <w:bottom w:val="single" w:sz="4" w:space="0" w:color="auto"/>
            </w:tcBorders>
            <w:shd w:val="clear" w:color="auto" w:fill="auto"/>
          </w:tcPr>
          <w:p w14:paraId="5A07A040" w14:textId="77777777" w:rsidR="00B0480F" w:rsidRPr="001F1F4C" w:rsidRDefault="00B0480F" w:rsidP="001F1F4C">
            <w:pPr>
              <w:spacing w:after="0" w:line="240" w:lineRule="auto"/>
              <w:rPr>
                <w:rFonts w:ascii="Times New Roman" w:hAnsi="Times New Roman"/>
                <w:sz w:val="24"/>
                <w:szCs w:val="24"/>
                <w:lang w:val="en-US"/>
              </w:rPr>
            </w:pPr>
          </w:p>
        </w:tc>
        <w:tc>
          <w:tcPr>
            <w:tcW w:w="3021" w:type="dxa"/>
            <w:tcBorders>
              <w:top w:val="single" w:sz="4" w:space="0" w:color="auto"/>
              <w:bottom w:val="single" w:sz="4" w:space="0" w:color="auto"/>
            </w:tcBorders>
            <w:shd w:val="clear" w:color="auto" w:fill="auto"/>
          </w:tcPr>
          <w:p w14:paraId="719B9E46" w14:textId="77777777" w:rsidR="00B0480F" w:rsidRPr="001F1F4C" w:rsidRDefault="00B0480F" w:rsidP="001F1F4C">
            <w:pPr>
              <w:spacing w:after="0" w:line="240" w:lineRule="auto"/>
              <w:rPr>
                <w:rFonts w:ascii="Times New Roman" w:hAnsi="Times New Roman"/>
                <w:sz w:val="24"/>
                <w:szCs w:val="24"/>
                <w:lang w:val="en-US"/>
              </w:rPr>
            </w:pPr>
            <w:r w:rsidRPr="001F1F4C">
              <w:rPr>
                <w:rFonts w:ascii="Times New Roman" w:hAnsi="Times New Roman"/>
                <w:sz w:val="24"/>
                <w:szCs w:val="24"/>
                <w:lang w:val="en-US"/>
              </w:rPr>
              <w:t>Environmental frame</w:t>
            </w:r>
          </w:p>
        </w:tc>
        <w:tc>
          <w:tcPr>
            <w:tcW w:w="3021" w:type="dxa"/>
            <w:tcBorders>
              <w:top w:val="single" w:sz="4" w:space="0" w:color="auto"/>
              <w:bottom w:val="single" w:sz="4" w:space="0" w:color="auto"/>
            </w:tcBorders>
            <w:shd w:val="clear" w:color="auto" w:fill="auto"/>
          </w:tcPr>
          <w:p w14:paraId="7A13DA43" w14:textId="77777777" w:rsidR="00B0480F" w:rsidRPr="001F1F4C" w:rsidRDefault="00B0480F" w:rsidP="001F1F4C">
            <w:pPr>
              <w:spacing w:after="0" w:line="240" w:lineRule="auto"/>
              <w:rPr>
                <w:rFonts w:ascii="Times New Roman" w:hAnsi="Times New Roman"/>
                <w:sz w:val="24"/>
                <w:szCs w:val="24"/>
                <w:lang w:val="en-US"/>
              </w:rPr>
            </w:pPr>
            <w:r w:rsidRPr="001F1F4C">
              <w:rPr>
                <w:rFonts w:ascii="Times New Roman" w:hAnsi="Times New Roman"/>
                <w:sz w:val="24"/>
                <w:szCs w:val="24"/>
                <w:lang w:val="en-US"/>
              </w:rPr>
              <w:t>Financial frame</w:t>
            </w:r>
          </w:p>
        </w:tc>
      </w:tr>
      <w:tr w:rsidR="00B0480F" w:rsidRPr="001F1F4C" w14:paraId="0DABFD9F" w14:textId="77777777" w:rsidTr="001F1F4C">
        <w:tc>
          <w:tcPr>
            <w:tcW w:w="3020" w:type="dxa"/>
            <w:tcBorders>
              <w:top w:val="single" w:sz="4" w:space="0" w:color="auto"/>
            </w:tcBorders>
            <w:shd w:val="clear" w:color="auto" w:fill="auto"/>
          </w:tcPr>
          <w:p w14:paraId="0602EC8E" w14:textId="77777777" w:rsidR="00B0480F" w:rsidRPr="001F1F4C" w:rsidRDefault="00B0480F" w:rsidP="001F1F4C">
            <w:pPr>
              <w:spacing w:after="0" w:line="240" w:lineRule="auto"/>
              <w:rPr>
                <w:rFonts w:ascii="Times New Roman" w:hAnsi="Times New Roman"/>
                <w:sz w:val="24"/>
                <w:szCs w:val="24"/>
                <w:lang w:val="en-US"/>
              </w:rPr>
            </w:pPr>
            <w:r w:rsidRPr="001F1F4C">
              <w:rPr>
                <w:rFonts w:ascii="Times New Roman" w:hAnsi="Times New Roman"/>
                <w:sz w:val="24"/>
                <w:szCs w:val="24"/>
                <w:lang w:val="en-US"/>
              </w:rPr>
              <w:t>Investment made by self</w:t>
            </w:r>
          </w:p>
        </w:tc>
        <w:tc>
          <w:tcPr>
            <w:tcW w:w="3021" w:type="dxa"/>
            <w:tcBorders>
              <w:top w:val="single" w:sz="4" w:space="0" w:color="auto"/>
            </w:tcBorders>
            <w:shd w:val="clear" w:color="auto" w:fill="auto"/>
          </w:tcPr>
          <w:p w14:paraId="3939C812" w14:textId="77777777" w:rsidR="00B0480F" w:rsidRPr="001F1F4C" w:rsidRDefault="00B0480F" w:rsidP="001F1F4C">
            <w:pPr>
              <w:spacing w:after="0" w:line="240" w:lineRule="auto"/>
              <w:rPr>
                <w:rFonts w:ascii="Times New Roman" w:hAnsi="Times New Roman"/>
                <w:sz w:val="24"/>
                <w:szCs w:val="24"/>
                <w:lang w:val="en-US"/>
              </w:rPr>
            </w:pPr>
            <w:r w:rsidRPr="001F1F4C">
              <w:rPr>
                <w:rFonts w:ascii="Times New Roman" w:hAnsi="Times New Roman"/>
                <w:sz w:val="24"/>
                <w:szCs w:val="24"/>
                <w:lang w:val="en-US"/>
              </w:rPr>
              <w:t>a large positive effect</w:t>
            </w:r>
          </w:p>
        </w:tc>
        <w:tc>
          <w:tcPr>
            <w:tcW w:w="3021" w:type="dxa"/>
            <w:tcBorders>
              <w:top w:val="single" w:sz="4" w:space="0" w:color="auto"/>
            </w:tcBorders>
            <w:shd w:val="clear" w:color="auto" w:fill="auto"/>
          </w:tcPr>
          <w:p w14:paraId="78BD3520" w14:textId="77777777" w:rsidR="00B0480F" w:rsidRPr="001F1F4C" w:rsidRDefault="00B0480F" w:rsidP="001F1F4C">
            <w:pPr>
              <w:spacing w:after="0" w:line="240" w:lineRule="auto"/>
              <w:rPr>
                <w:rFonts w:ascii="Times New Roman" w:hAnsi="Times New Roman"/>
                <w:sz w:val="24"/>
                <w:szCs w:val="24"/>
                <w:lang w:val="en-US"/>
              </w:rPr>
            </w:pPr>
            <w:r w:rsidRPr="001F1F4C">
              <w:rPr>
                <w:rFonts w:ascii="Times New Roman" w:hAnsi="Times New Roman"/>
                <w:sz w:val="24"/>
                <w:szCs w:val="24"/>
                <w:lang w:val="en-US"/>
              </w:rPr>
              <w:t>no effect</w:t>
            </w:r>
          </w:p>
        </w:tc>
      </w:tr>
      <w:tr w:rsidR="00B0480F" w:rsidRPr="001F1F4C" w14:paraId="25E94BDF" w14:textId="77777777" w:rsidTr="001F1F4C">
        <w:tc>
          <w:tcPr>
            <w:tcW w:w="3020" w:type="dxa"/>
            <w:shd w:val="clear" w:color="auto" w:fill="auto"/>
          </w:tcPr>
          <w:p w14:paraId="1A2D6CF1" w14:textId="77777777" w:rsidR="00B0480F" w:rsidRPr="001F1F4C" w:rsidRDefault="00B0480F" w:rsidP="001F1F4C">
            <w:pPr>
              <w:spacing w:after="0" w:line="240" w:lineRule="auto"/>
              <w:rPr>
                <w:rFonts w:ascii="Times New Roman" w:hAnsi="Times New Roman"/>
                <w:sz w:val="24"/>
                <w:szCs w:val="24"/>
                <w:lang w:val="en-US"/>
              </w:rPr>
            </w:pPr>
            <w:r w:rsidRPr="001F1F4C">
              <w:rPr>
                <w:rFonts w:ascii="Times New Roman" w:hAnsi="Times New Roman"/>
                <w:sz w:val="24"/>
                <w:szCs w:val="24"/>
                <w:lang w:val="en-US"/>
              </w:rPr>
              <w:t>Investment made by others</w:t>
            </w:r>
          </w:p>
        </w:tc>
        <w:tc>
          <w:tcPr>
            <w:tcW w:w="3021" w:type="dxa"/>
            <w:shd w:val="clear" w:color="auto" w:fill="auto"/>
          </w:tcPr>
          <w:p w14:paraId="5BB92B85" w14:textId="77777777" w:rsidR="00B0480F" w:rsidRPr="001F1F4C" w:rsidRDefault="00B0480F" w:rsidP="001F1F4C">
            <w:pPr>
              <w:spacing w:after="0" w:line="240" w:lineRule="auto"/>
              <w:rPr>
                <w:rFonts w:ascii="Times New Roman" w:hAnsi="Times New Roman"/>
                <w:sz w:val="24"/>
                <w:szCs w:val="24"/>
                <w:lang w:val="en-US"/>
              </w:rPr>
            </w:pPr>
            <w:r w:rsidRPr="001F1F4C">
              <w:rPr>
                <w:rFonts w:ascii="Times New Roman" w:hAnsi="Times New Roman"/>
                <w:sz w:val="24"/>
                <w:szCs w:val="24"/>
                <w:lang w:val="en-US"/>
              </w:rPr>
              <w:t>a large positive effect</w:t>
            </w:r>
          </w:p>
        </w:tc>
        <w:tc>
          <w:tcPr>
            <w:tcW w:w="3021" w:type="dxa"/>
            <w:shd w:val="clear" w:color="auto" w:fill="auto"/>
          </w:tcPr>
          <w:p w14:paraId="69C78294" w14:textId="77777777" w:rsidR="00B0480F" w:rsidRPr="001F1F4C" w:rsidRDefault="00B0480F" w:rsidP="001F1F4C">
            <w:pPr>
              <w:spacing w:after="0" w:line="240" w:lineRule="auto"/>
              <w:rPr>
                <w:rFonts w:ascii="Times New Roman" w:hAnsi="Times New Roman"/>
                <w:sz w:val="24"/>
                <w:szCs w:val="24"/>
                <w:lang w:val="en-US"/>
              </w:rPr>
            </w:pPr>
            <w:r w:rsidRPr="001F1F4C">
              <w:rPr>
                <w:rFonts w:ascii="Times New Roman" w:hAnsi="Times New Roman"/>
                <w:sz w:val="24"/>
                <w:szCs w:val="24"/>
                <w:lang w:val="en-US"/>
              </w:rPr>
              <w:t>a large negative effect</w:t>
            </w:r>
          </w:p>
        </w:tc>
      </w:tr>
    </w:tbl>
    <w:p w14:paraId="02107744" w14:textId="77777777" w:rsidR="00B0480F" w:rsidRDefault="00B0480F" w:rsidP="00B0480F">
      <w:pPr>
        <w:spacing w:after="0" w:line="480" w:lineRule="auto"/>
        <w:ind w:firstLine="360"/>
        <w:rPr>
          <w:rFonts w:ascii="Times New Roman" w:hAnsi="Times New Roman"/>
          <w:sz w:val="24"/>
          <w:szCs w:val="24"/>
          <w:lang w:val="en-US"/>
        </w:rPr>
      </w:pPr>
    </w:p>
    <w:p w14:paraId="4CBC2998" w14:textId="3B11DA05" w:rsidR="00463C53" w:rsidRPr="00131162" w:rsidRDefault="00B0480F" w:rsidP="00597041">
      <w:pPr>
        <w:spacing w:after="0" w:line="480" w:lineRule="auto"/>
        <w:ind w:firstLine="360"/>
        <w:rPr>
          <w:rFonts w:ascii="Times New Roman" w:hAnsi="Times New Roman"/>
          <w:sz w:val="24"/>
          <w:szCs w:val="24"/>
          <w:lang w:val="en-US"/>
        </w:rPr>
      </w:pPr>
      <w:r>
        <w:rPr>
          <w:rFonts w:ascii="Times New Roman" w:hAnsi="Times New Roman"/>
          <w:sz w:val="24"/>
          <w:szCs w:val="24"/>
          <w:lang w:val="en-US"/>
        </w:rPr>
        <w:t>From a licensing perspective we expect rather different effects of the investment on curtailment behavior. We only expect an effect when participants have made the investment themselves</w:t>
      </w:r>
      <w:r w:rsidR="0086572E" w:rsidRPr="009E7F46">
        <w:rPr>
          <w:rFonts w:ascii="Times New Roman" w:hAnsi="Times New Roman"/>
          <w:sz w:val="24"/>
          <w:szCs w:val="24"/>
          <w:lang w:val="en-US"/>
        </w:rPr>
        <w:t>: A negative effect, which we expect to be most pronounced in the environmental frame.</w:t>
      </w:r>
      <w:r w:rsidR="00597041" w:rsidRPr="009E7F46">
        <w:rPr>
          <w:rFonts w:ascii="Times New Roman" w:hAnsi="Times New Roman"/>
          <w:sz w:val="24"/>
          <w:szCs w:val="24"/>
          <w:lang w:val="en-US"/>
        </w:rPr>
        <w:t xml:space="preserve"> Specifically, when people do something for environmental reasons, they are expected to accumulate more credits (or credentials) which they can </w:t>
      </w:r>
      <w:r w:rsidR="00692483" w:rsidRPr="009E7F46">
        <w:rPr>
          <w:rFonts w:ascii="Times New Roman" w:hAnsi="Times New Roman"/>
          <w:sz w:val="24"/>
          <w:szCs w:val="24"/>
          <w:lang w:val="en-US"/>
        </w:rPr>
        <w:t>use to act less morally on subsequent</w:t>
      </w:r>
      <w:r w:rsidR="009E7F46" w:rsidRPr="009E7F46">
        <w:rPr>
          <w:rFonts w:ascii="Times New Roman" w:hAnsi="Times New Roman"/>
          <w:sz w:val="24"/>
          <w:szCs w:val="24"/>
          <w:lang w:val="en-US"/>
        </w:rPr>
        <w:t xml:space="preserve"> curtailment</w:t>
      </w:r>
      <w:r w:rsidR="00692483" w:rsidRPr="009E7F46">
        <w:rPr>
          <w:rFonts w:ascii="Times New Roman" w:hAnsi="Times New Roman"/>
          <w:sz w:val="24"/>
          <w:szCs w:val="24"/>
          <w:lang w:val="en-US"/>
        </w:rPr>
        <w:t xml:space="preserve"> behavior. </w:t>
      </w:r>
      <w:r w:rsidR="00463C53" w:rsidRPr="009E7F46">
        <w:rPr>
          <w:rFonts w:ascii="Times New Roman" w:hAnsi="Times New Roman"/>
          <w:sz w:val="24"/>
          <w:szCs w:val="24"/>
          <w:lang w:val="en-US"/>
        </w:rPr>
        <w:t>Table</w:t>
      </w:r>
      <w:r w:rsidR="00463C53" w:rsidRPr="00131162">
        <w:rPr>
          <w:rFonts w:ascii="Times New Roman" w:hAnsi="Times New Roman"/>
          <w:sz w:val="24"/>
          <w:szCs w:val="24"/>
          <w:lang w:val="en-US"/>
        </w:rPr>
        <w:t xml:space="preserve"> </w:t>
      </w:r>
      <w:r>
        <w:rPr>
          <w:rFonts w:ascii="Times New Roman" w:hAnsi="Times New Roman"/>
          <w:sz w:val="24"/>
          <w:szCs w:val="24"/>
          <w:lang w:val="en-US"/>
        </w:rPr>
        <w:t>2</w:t>
      </w:r>
      <w:r w:rsidR="00463C53" w:rsidRPr="00131162">
        <w:rPr>
          <w:rFonts w:ascii="Times New Roman" w:hAnsi="Times New Roman"/>
          <w:sz w:val="24"/>
          <w:szCs w:val="24"/>
          <w:lang w:val="en-US"/>
        </w:rPr>
        <w:t xml:space="preserve"> shows our expectations from a licensing perspective (in terms of curtailment behavior after an investment is made). </w:t>
      </w:r>
    </w:p>
    <w:p w14:paraId="69948768" w14:textId="77777777" w:rsidR="00463C53" w:rsidRPr="00131162" w:rsidRDefault="00463C53" w:rsidP="00463C53">
      <w:pPr>
        <w:spacing w:after="120" w:line="240" w:lineRule="auto"/>
        <w:rPr>
          <w:rFonts w:ascii="Times New Roman" w:hAnsi="Times New Roman"/>
          <w:sz w:val="24"/>
          <w:szCs w:val="24"/>
          <w:lang w:val="en-US"/>
        </w:rPr>
      </w:pPr>
      <w:r w:rsidRPr="00131162">
        <w:rPr>
          <w:rFonts w:ascii="Times New Roman" w:hAnsi="Times New Roman"/>
          <w:sz w:val="24"/>
          <w:szCs w:val="24"/>
          <w:lang w:val="en-US"/>
        </w:rPr>
        <w:t xml:space="preserve">Table </w:t>
      </w:r>
      <w:r w:rsidR="00B0480F">
        <w:rPr>
          <w:rFonts w:ascii="Times New Roman" w:hAnsi="Times New Roman"/>
          <w:sz w:val="24"/>
          <w:szCs w:val="24"/>
          <w:lang w:val="en-US"/>
        </w:rPr>
        <w:t>2</w:t>
      </w:r>
    </w:p>
    <w:p w14:paraId="021B93CD" w14:textId="428001DF" w:rsidR="00463C53" w:rsidRPr="00131162" w:rsidRDefault="00463C53" w:rsidP="00463C53">
      <w:pPr>
        <w:spacing w:after="120" w:line="240" w:lineRule="auto"/>
        <w:rPr>
          <w:rFonts w:ascii="Times New Roman" w:hAnsi="Times New Roman"/>
          <w:i/>
          <w:sz w:val="24"/>
          <w:szCs w:val="24"/>
          <w:lang w:val="en-US"/>
        </w:rPr>
      </w:pPr>
      <w:r w:rsidRPr="00131162">
        <w:rPr>
          <w:rFonts w:ascii="Times New Roman" w:hAnsi="Times New Roman"/>
          <w:i/>
          <w:sz w:val="24"/>
          <w:szCs w:val="24"/>
          <w:lang w:val="en-US"/>
        </w:rPr>
        <w:t>Expected effects on curtailment behavior after investment is made</w:t>
      </w:r>
      <w:r w:rsidR="00083926">
        <w:rPr>
          <w:rFonts w:ascii="Times New Roman" w:hAnsi="Times New Roman"/>
          <w:i/>
          <w:sz w:val="24"/>
          <w:szCs w:val="24"/>
          <w:lang w:val="en-US"/>
        </w:rPr>
        <w:t>, from a</w:t>
      </w:r>
      <w:r w:rsidRPr="00131162">
        <w:rPr>
          <w:rFonts w:ascii="Times New Roman" w:hAnsi="Times New Roman"/>
          <w:i/>
          <w:sz w:val="24"/>
          <w:szCs w:val="24"/>
          <w:lang w:val="en-US"/>
        </w:rPr>
        <w:t xml:space="preserve"> licensing perspective </w:t>
      </w:r>
    </w:p>
    <w:tbl>
      <w:tblPr>
        <w:tblW w:w="8615" w:type="dxa"/>
        <w:tblBorders>
          <w:top w:val="single" w:sz="4" w:space="0" w:color="auto"/>
          <w:bottom w:val="single" w:sz="4" w:space="0" w:color="auto"/>
        </w:tblBorders>
        <w:tblLook w:val="04A0" w:firstRow="1" w:lastRow="0" w:firstColumn="1" w:lastColumn="0" w:noHBand="0" w:noVBand="1"/>
      </w:tblPr>
      <w:tblGrid>
        <w:gridCol w:w="2864"/>
        <w:gridCol w:w="2869"/>
        <w:gridCol w:w="2882"/>
      </w:tblGrid>
      <w:tr w:rsidR="00463C53" w:rsidRPr="001F1F4C" w14:paraId="290687CA" w14:textId="77777777" w:rsidTr="003F5D42">
        <w:trPr>
          <w:trHeight w:val="263"/>
        </w:trPr>
        <w:tc>
          <w:tcPr>
            <w:tcW w:w="2864" w:type="dxa"/>
            <w:tcBorders>
              <w:top w:val="single" w:sz="4" w:space="0" w:color="auto"/>
              <w:bottom w:val="single" w:sz="4" w:space="0" w:color="auto"/>
            </w:tcBorders>
            <w:shd w:val="clear" w:color="auto" w:fill="auto"/>
            <w:vAlign w:val="center"/>
          </w:tcPr>
          <w:p w14:paraId="7701CBFA" w14:textId="77777777" w:rsidR="00463C53" w:rsidRPr="001F1F4C" w:rsidRDefault="00463C53" w:rsidP="003A3FB3">
            <w:pPr>
              <w:spacing w:after="0" w:line="240" w:lineRule="auto"/>
              <w:rPr>
                <w:rFonts w:ascii="Times New Roman" w:hAnsi="Times New Roman"/>
                <w:sz w:val="24"/>
                <w:szCs w:val="24"/>
                <w:lang w:val="en-US"/>
              </w:rPr>
            </w:pPr>
          </w:p>
        </w:tc>
        <w:tc>
          <w:tcPr>
            <w:tcW w:w="2869" w:type="dxa"/>
            <w:tcBorders>
              <w:top w:val="single" w:sz="4" w:space="0" w:color="auto"/>
              <w:bottom w:val="single" w:sz="4" w:space="0" w:color="auto"/>
            </w:tcBorders>
            <w:shd w:val="clear" w:color="auto" w:fill="auto"/>
            <w:vAlign w:val="center"/>
          </w:tcPr>
          <w:p w14:paraId="1AFB31FB" w14:textId="3409FFAF" w:rsidR="00C05C6B" w:rsidRPr="00C05C6B" w:rsidRDefault="00463C53">
            <w:pPr>
              <w:spacing w:after="0" w:line="240" w:lineRule="auto"/>
              <w:rPr>
                <w:rFonts w:ascii="Times New Roman" w:hAnsi="Times New Roman"/>
                <w:sz w:val="24"/>
                <w:szCs w:val="24"/>
                <w:lang w:val="en-US"/>
              </w:rPr>
            </w:pPr>
            <w:r w:rsidRPr="003A3FB3">
              <w:rPr>
                <w:rFonts w:ascii="Times New Roman" w:hAnsi="Times New Roman"/>
                <w:sz w:val="24"/>
                <w:szCs w:val="24"/>
                <w:lang w:val="en-US"/>
              </w:rPr>
              <w:t>Environmental frame</w:t>
            </w:r>
          </w:p>
        </w:tc>
        <w:tc>
          <w:tcPr>
            <w:tcW w:w="2882" w:type="dxa"/>
            <w:tcBorders>
              <w:top w:val="single" w:sz="4" w:space="0" w:color="auto"/>
              <w:bottom w:val="single" w:sz="4" w:space="0" w:color="auto"/>
            </w:tcBorders>
            <w:shd w:val="clear" w:color="auto" w:fill="auto"/>
            <w:vAlign w:val="center"/>
          </w:tcPr>
          <w:p w14:paraId="31B933D7" w14:textId="77777777" w:rsidR="00463C53" w:rsidRPr="00C05C6B" w:rsidRDefault="00463C53">
            <w:pPr>
              <w:spacing w:after="0" w:line="240" w:lineRule="auto"/>
              <w:rPr>
                <w:rFonts w:ascii="Times New Roman" w:hAnsi="Times New Roman"/>
                <w:sz w:val="24"/>
                <w:szCs w:val="24"/>
                <w:lang w:val="en-US"/>
              </w:rPr>
            </w:pPr>
            <w:r w:rsidRPr="00C05C6B">
              <w:rPr>
                <w:rFonts w:ascii="Times New Roman" w:hAnsi="Times New Roman"/>
                <w:sz w:val="24"/>
                <w:szCs w:val="24"/>
                <w:lang w:val="en-US"/>
              </w:rPr>
              <w:t>Financial frame</w:t>
            </w:r>
          </w:p>
        </w:tc>
      </w:tr>
      <w:tr w:rsidR="00463C53" w:rsidRPr="001F1F4C" w14:paraId="1F9FE2C5" w14:textId="77777777" w:rsidTr="003F5D42">
        <w:trPr>
          <w:trHeight w:val="254"/>
        </w:trPr>
        <w:tc>
          <w:tcPr>
            <w:tcW w:w="2864" w:type="dxa"/>
            <w:tcBorders>
              <w:top w:val="single" w:sz="4" w:space="0" w:color="auto"/>
            </w:tcBorders>
            <w:shd w:val="clear" w:color="auto" w:fill="auto"/>
            <w:vAlign w:val="center"/>
          </w:tcPr>
          <w:p w14:paraId="7A940B33" w14:textId="77777777" w:rsidR="00463C53" w:rsidRPr="00C05C6B" w:rsidRDefault="00463C53" w:rsidP="003A3FB3">
            <w:pPr>
              <w:spacing w:after="0" w:line="240" w:lineRule="auto"/>
              <w:rPr>
                <w:rFonts w:ascii="Times New Roman" w:hAnsi="Times New Roman"/>
                <w:sz w:val="24"/>
                <w:szCs w:val="24"/>
                <w:lang w:val="en-US"/>
              </w:rPr>
            </w:pPr>
            <w:r w:rsidRPr="003A3FB3">
              <w:rPr>
                <w:rFonts w:ascii="Times New Roman" w:hAnsi="Times New Roman"/>
                <w:sz w:val="24"/>
                <w:szCs w:val="24"/>
                <w:lang w:val="en-US"/>
              </w:rPr>
              <w:t>Investment made by self</w:t>
            </w:r>
          </w:p>
        </w:tc>
        <w:tc>
          <w:tcPr>
            <w:tcW w:w="2869" w:type="dxa"/>
            <w:tcBorders>
              <w:top w:val="single" w:sz="4" w:space="0" w:color="auto"/>
            </w:tcBorders>
            <w:shd w:val="clear" w:color="auto" w:fill="auto"/>
            <w:vAlign w:val="center"/>
          </w:tcPr>
          <w:p w14:paraId="1C7E93EC" w14:textId="0EF63D25" w:rsidR="00463C53" w:rsidRPr="001F1F4C" w:rsidRDefault="00463C53">
            <w:pPr>
              <w:spacing w:after="0" w:line="240" w:lineRule="auto"/>
              <w:rPr>
                <w:rFonts w:ascii="Times New Roman" w:hAnsi="Times New Roman"/>
                <w:sz w:val="24"/>
                <w:szCs w:val="24"/>
                <w:lang w:val="en-US"/>
              </w:rPr>
            </w:pPr>
            <w:r w:rsidRPr="001F1F4C">
              <w:rPr>
                <w:rFonts w:ascii="Times New Roman" w:hAnsi="Times New Roman"/>
                <w:sz w:val="24"/>
                <w:szCs w:val="24"/>
                <w:lang w:val="en-US"/>
              </w:rPr>
              <w:t>negative effect</w:t>
            </w:r>
          </w:p>
        </w:tc>
        <w:tc>
          <w:tcPr>
            <w:tcW w:w="2882" w:type="dxa"/>
            <w:tcBorders>
              <w:top w:val="single" w:sz="4" w:space="0" w:color="auto"/>
            </w:tcBorders>
            <w:shd w:val="clear" w:color="auto" w:fill="auto"/>
            <w:vAlign w:val="center"/>
          </w:tcPr>
          <w:p w14:paraId="3EFD89E5" w14:textId="77777777" w:rsidR="00463C53" w:rsidRPr="001F1F4C" w:rsidRDefault="00463C53">
            <w:pPr>
              <w:spacing w:after="0" w:line="240" w:lineRule="auto"/>
              <w:rPr>
                <w:rFonts w:ascii="Times New Roman" w:hAnsi="Times New Roman"/>
                <w:sz w:val="24"/>
                <w:szCs w:val="24"/>
                <w:lang w:val="en-US"/>
              </w:rPr>
            </w:pPr>
            <w:r w:rsidRPr="001F1F4C">
              <w:rPr>
                <w:rFonts w:ascii="Times New Roman" w:hAnsi="Times New Roman"/>
                <w:sz w:val="24"/>
                <w:szCs w:val="24"/>
                <w:lang w:val="en-US"/>
              </w:rPr>
              <w:t>a small negative effect</w:t>
            </w:r>
          </w:p>
        </w:tc>
      </w:tr>
      <w:tr w:rsidR="00463C53" w:rsidRPr="001F1F4C" w14:paraId="7B4594EA" w14:textId="77777777" w:rsidTr="003F5D42">
        <w:trPr>
          <w:trHeight w:val="263"/>
        </w:trPr>
        <w:tc>
          <w:tcPr>
            <w:tcW w:w="2864" w:type="dxa"/>
            <w:shd w:val="clear" w:color="auto" w:fill="auto"/>
            <w:vAlign w:val="center"/>
          </w:tcPr>
          <w:p w14:paraId="53CB6B78" w14:textId="77777777" w:rsidR="00463C53" w:rsidRPr="00C05C6B" w:rsidRDefault="00463C53" w:rsidP="003A3FB3">
            <w:pPr>
              <w:spacing w:after="0" w:line="240" w:lineRule="auto"/>
              <w:rPr>
                <w:rFonts w:ascii="Times New Roman" w:hAnsi="Times New Roman"/>
                <w:sz w:val="24"/>
                <w:szCs w:val="24"/>
                <w:lang w:val="en-US"/>
              </w:rPr>
            </w:pPr>
            <w:r w:rsidRPr="003A3FB3">
              <w:rPr>
                <w:rFonts w:ascii="Times New Roman" w:hAnsi="Times New Roman"/>
                <w:sz w:val="24"/>
                <w:szCs w:val="24"/>
                <w:lang w:val="en-US"/>
              </w:rPr>
              <w:t>In</w:t>
            </w:r>
            <w:r w:rsidRPr="00C05C6B">
              <w:rPr>
                <w:rFonts w:ascii="Times New Roman" w:hAnsi="Times New Roman"/>
                <w:sz w:val="24"/>
                <w:szCs w:val="24"/>
                <w:lang w:val="en-US"/>
              </w:rPr>
              <w:t>vestment made by others</w:t>
            </w:r>
          </w:p>
        </w:tc>
        <w:tc>
          <w:tcPr>
            <w:tcW w:w="2869" w:type="dxa"/>
            <w:shd w:val="clear" w:color="auto" w:fill="auto"/>
            <w:vAlign w:val="center"/>
          </w:tcPr>
          <w:p w14:paraId="3DE6B482" w14:textId="77777777" w:rsidR="00463C53" w:rsidRPr="001F1F4C" w:rsidRDefault="00463C53">
            <w:pPr>
              <w:spacing w:after="0" w:line="240" w:lineRule="auto"/>
              <w:rPr>
                <w:rFonts w:ascii="Times New Roman" w:hAnsi="Times New Roman"/>
                <w:sz w:val="24"/>
                <w:szCs w:val="24"/>
                <w:lang w:val="en-US"/>
              </w:rPr>
            </w:pPr>
            <w:r w:rsidRPr="001F1F4C">
              <w:rPr>
                <w:rFonts w:ascii="Times New Roman" w:hAnsi="Times New Roman"/>
                <w:sz w:val="24"/>
                <w:szCs w:val="24"/>
                <w:lang w:val="en-US"/>
              </w:rPr>
              <w:t>no effect</w:t>
            </w:r>
          </w:p>
        </w:tc>
        <w:tc>
          <w:tcPr>
            <w:tcW w:w="2882" w:type="dxa"/>
            <w:shd w:val="clear" w:color="auto" w:fill="auto"/>
            <w:vAlign w:val="center"/>
          </w:tcPr>
          <w:p w14:paraId="56A7B7DE" w14:textId="77777777" w:rsidR="00463C53" w:rsidRPr="001F1F4C" w:rsidRDefault="00463C53">
            <w:pPr>
              <w:spacing w:after="0" w:line="240" w:lineRule="auto"/>
              <w:rPr>
                <w:rFonts w:ascii="Times New Roman" w:hAnsi="Times New Roman"/>
                <w:sz w:val="24"/>
                <w:szCs w:val="24"/>
                <w:lang w:val="en-US"/>
              </w:rPr>
            </w:pPr>
            <w:r w:rsidRPr="001F1F4C">
              <w:rPr>
                <w:rFonts w:ascii="Times New Roman" w:hAnsi="Times New Roman"/>
                <w:sz w:val="24"/>
                <w:szCs w:val="24"/>
                <w:lang w:val="en-US"/>
              </w:rPr>
              <w:t>no effect</w:t>
            </w:r>
          </w:p>
        </w:tc>
      </w:tr>
    </w:tbl>
    <w:p w14:paraId="376EC9F9" w14:textId="77777777" w:rsidR="00463C53" w:rsidRPr="00131162" w:rsidRDefault="00463C53" w:rsidP="00E85E50">
      <w:pPr>
        <w:spacing w:after="0" w:line="480" w:lineRule="auto"/>
        <w:rPr>
          <w:rFonts w:ascii="Times New Roman" w:hAnsi="Times New Roman"/>
          <w:b/>
          <w:sz w:val="24"/>
          <w:szCs w:val="24"/>
          <w:lang w:val="en-US"/>
        </w:rPr>
      </w:pPr>
      <w:bookmarkStart w:id="2" w:name="OLE_LINK5"/>
      <w:bookmarkStart w:id="3" w:name="OLE_LINK6"/>
    </w:p>
    <w:p w14:paraId="30471DC4" w14:textId="77777777" w:rsidR="00C526CE" w:rsidRPr="00C526CE" w:rsidRDefault="004E076E" w:rsidP="004A29E9">
      <w:pPr>
        <w:pStyle w:val="Lijstalinea"/>
        <w:numPr>
          <w:ilvl w:val="0"/>
          <w:numId w:val="11"/>
        </w:numPr>
        <w:spacing w:after="0" w:line="480" w:lineRule="auto"/>
        <w:jc w:val="center"/>
        <w:rPr>
          <w:rFonts w:ascii="Times New Roman" w:hAnsi="Times New Roman"/>
          <w:b/>
          <w:sz w:val="24"/>
          <w:szCs w:val="24"/>
          <w:lang w:val="en-US"/>
        </w:rPr>
      </w:pPr>
      <w:r>
        <w:rPr>
          <w:rFonts w:ascii="Times New Roman" w:hAnsi="Times New Roman"/>
          <w:b/>
          <w:sz w:val="24"/>
          <w:szCs w:val="24"/>
          <w:lang w:val="en-US"/>
        </w:rPr>
        <w:t xml:space="preserve">Materials and </w:t>
      </w:r>
      <w:r w:rsidR="00463C53" w:rsidRPr="00C526CE">
        <w:rPr>
          <w:rFonts w:ascii="Times New Roman" w:hAnsi="Times New Roman"/>
          <w:b/>
          <w:sz w:val="24"/>
          <w:szCs w:val="24"/>
          <w:lang w:val="en-US"/>
        </w:rPr>
        <w:t>Method</w:t>
      </w:r>
      <w:r>
        <w:rPr>
          <w:rFonts w:ascii="Times New Roman" w:hAnsi="Times New Roman"/>
          <w:b/>
          <w:sz w:val="24"/>
          <w:szCs w:val="24"/>
          <w:lang w:val="en-US"/>
        </w:rPr>
        <w:t>s</w:t>
      </w:r>
    </w:p>
    <w:p w14:paraId="334DA68B" w14:textId="77777777" w:rsidR="00B67BAF" w:rsidRDefault="00463C53">
      <w:pPr>
        <w:spacing w:after="0" w:line="480" w:lineRule="auto"/>
        <w:ind w:firstLine="720"/>
        <w:rPr>
          <w:rFonts w:ascii="Times New Roman" w:hAnsi="Times New Roman"/>
          <w:sz w:val="24"/>
          <w:szCs w:val="24"/>
          <w:lang w:val="en-US"/>
        </w:rPr>
      </w:pPr>
      <w:r w:rsidRPr="00131162">
        <w:rPr>
          <w:rFonts w:ascii="Times New Roman" w:hAnsi="Times New Roman"/>
          <w:b/>
          <w:sz w:val="24"/>
          <w:szCs w:val="24"/>
          <w:lang w:val="en-US"/>
        </w:rPr>
        <w:t xml:space="preserve">Participants and design. </w:t>
      </w:r>
      <w:r w:rsidRPr="00131162">
        <w:rPr>
          <w:rFonts w:ascii="Times New Roman" w:hAnsi="Times New Roman"/>
          <w:sz w:val="24"/>
          <w:szCs w:val="24"/>
          <w:lang w:val="en-US"/>
        </w:rPr>
        <w:t xml:space="preserve">200 Students from a large North American university participated in this study either in exchange for course credit or for 11 CAD. 2 Participants were excluded from the analysis (due to fire alarm issues and an error in providing the manipulations), which left us with a final sample of 198 participants (57% female, </w:t>
      </w:r>
      <w:r w:rsidRPr="00131162">
        <w:rPr>
          <w:rFonts w:ascii="Times New Roman" w:hAnsi="Times New Roman"/>
          <w:i/>
          <w:sz w:val="24"/>
          <w:szCs w:val="24"/>
          <w:lang w:val="en-US"/>
        </w:rPr>
        <w:t>M</w:t>
      </w:r>
      <w:r w:rsidRPr="00131162">
        <w:rPr>
          <w:rFonts w:ascii="Times New Roman" w:hAnsi="Times New Roman"/>
          <w:i/>
          <w:sz w:val="24"/>
          <w:szCs w:val="24"/>
          <w:vertAlign w:val="subscript"/>
          <w:lang w:val="en-US"/>
        </w:rPr>
        <w:t xml:space="preserve">age </w:t>
      </w:r>
      <w:r w:rsidRPr="00131162">
        <w:rPr>
          <w:rFonts w:ascii="Times New Roman" w:hAnsi="Times New Roman"/>
          <w:sz w:val="24"/>
          <w:szCs w:val="24"/>
          <w:lang w:val="en-US"/>
        </w:rPr>
        <w:t xml:space="preserve">= 20.34, </w:t>
      </w:r>
      <w:proofErr w:type="spellStart"/>
      <w:r w:rsidRPr="00131162">
        <w:rPr>
          <w:rFonts w:ascii="Times New Roman" w:hAnsi="Times New Roman"/>
          <w:i/>
          <w:sz w:val="24"/>
          <w:szCs w:val="24"/>
          <w:lang w:val="en-US"/>
        </w:rPr>
        <w:t>SD</w:t>
      </w:r>
      <w:r w:rsidRPr="00131162">
        <w:rPr>
          <w:rFonts w:ascii="Times New Roman" w:hAnsi="Times New Roman"/>
          <w:i/>
          <w:sz w:val="24"/>
          <w:szCs w:val="24"/>
          <w:vertAlign w:val="subscript"/>
          <w:lang w:val="en-US"/>
        </w:rPr>
        <w:t>age</w:t>
      </w:r>
      <w:proofErr w:type="spellEnd"/>
      <w:r w:rsidRPr="00131162">
        <w:rPr>
          <w:rFonts w:ascii="Times New Roman" w:hAnsi="Times New Roman"/>
          <w:i/>
          <w:sz w:val="24"/>
          <w:szCs w:val="24"/>
          <w:vertAlign w:val="subscript"/>
          <w:lang w:val="en-US"/>
        </w:rPr>
        <w:t xml:space="preserve"> </w:t>
      </w:r>
      <w:r w:rsidRPr="00131162">
        <w:rPr>
          <w:rFonts w:ascii="Times New Roman" w:hAnsi="Times New Roman"/>
          <w:sz w:val="24"/>
          <w:szCs w:val="24"/>
          <w:lang w:val="en-US"/>
        </w:rPr>
        <w:t>= 3.96)</w:t>
      </w:r>
      <w:r w:rsidRPr="00131162">
        <w:rPr>
          <w:rFonts w:ascii="Times New Roman" w:hAnsi="Times New Roman"/>
          <w:i/>
          <w:sz w:val="24"/>
          <w:szCs w:val="24"/>
          <w:lang w:val="en-US"/>
        </w:rPr>
        <w:t xml:space="preserve">. </w:t>
      </w:r>
      <w:r w:rsidRPr="00131162">
        <w:rPr>
          <w:rFonts w:ascii="Times New Roman" w:hAnsi="Times New Roman"/>
          <w:sz w:val="24"/>
          <w:szCs w:val="24"/>
          <w:lang w:val="en-US"/>
        </w:rPr>
        <w:t xml:space="preserve">Participants were randomly assigned to conditions in </w:t>
      </w:r>
      <w:r w:rsidR="00C46994">
        <w:rPr>
          <w:rFonts w:ascii="Times New Roman" w:hAnsi="Times New Roman"/>
          <w:sz w:val="24"/>
          <w:szCs w:val="24"/>
          <w:lang w:val="en-US"/>
        </w:rPr>
        <w:t xml:space="preserve">a </w:t>
      </w:r>
      <w:r w:rsidR="00C46994" w:rsidRPr="00131162">
        <w:rPr>
          <w:rFonts w:ascii="Times New Roman" w:hAnsi="Times New Roman"/>
          <w:sz w:val="24"/>
          <w:szCs w:val="24"/>
          <w:lang w:val="en-US"/>
        </w:rPr>
        <w:t>2(Investment: self vs. other) ×</w:t>
      </w:r>
      <w:r w:rsidR="00C46994">
        <w:rPr>
          <w:rFonts w:ascii="Times New Roman" w:hAnsi="Times New Roman"/>
          <w:sz w:val="24"/>
          <w:szCs w:val="24"/>
          <w:lang w:val="en-US"/>
        </w:rPr>
        <w:t xml:space="preserve"> </w:t>
      </w:r>
      <w:r w:rsidR="00C46994" w:rsidRPr="00131162">
        <w:rPr>
          <w:rFonts w:ascii="Times New Roman" w:hAnsi="Times New Roman"/>
          <w:sz w:val="24"/>
          <w:szCs w:val="24"/>
          <w:lang w:val="en-US"/>
        </w:rPr>
        <w:t>2(Message: environmental vs. financial)</w:t>
      </w:r>
      <w:r w:rsidRPr="00131162">
        <w:rPr>
          <w:rFonts w:ascii="Times New Roman" w:hAnsi="Times New Roman"/>
          <w:sz w:val="24"/>
          <w:szCs w:val="24"/>
          <w:lang w:val="en-US"/>
        </w:rPr>
        <w:t xml:space="preserve"> between-subjects design.</w:t>
      </w:r>
    </w:p>
    <w:p w14:paraId="44FB0121" w14:textId="77777777" w:rsidR="00E00E09" w:rsidRDefault="00E00E09">
      <w:pPr>
        <w:spacing w:after="0" w:line="480" w:lineRule="auto"/>
        <w:ind w:firstLine="720"/>
        <w:rPr>
          <w:rFonts w:ascii="Times New Roman" w:hAnsi="Times New Roman"/>
          <w:sz w:val="24"/>
          <w:szCs w:val="24"/>
          <w:lang w:val="en-US"/>
        </w:rPr>
      </w:pPr>
    </w:p>
    <w:p w14:paraId="6C6738A3" w14:textId="77777777" w:rsidR="00E00E09" w:rsidRPr="00131162" w:rsidRDefault="00E00E09">
      <w:pPr>
        <w:spacing w:after="0" w:line="480" w:lineRule="auto"/>
        <w:ind w:firstLine="720"/>
        <w:rPr>
          <w:rFonts w:ascii="Times New Roman" w:hAnsi="Times New Roman"/>
          <w:sz w:val="24"/>
          <w:szCs w:val="24"/>
          <w:lang w:val="en-US"/>
        </w:rPr>
      </w:pPr>
    </w:p>
    <w:p w14:paraId="4EF4A366" w14:textId="77777777" w:rsidR="00463C53" w:rsidRPr="00131162" w:rsidRDefault="00463C53" w:rsidP="00463C53">
      <w:pPr>
        <w:spacing w:after="0" w:line="480" w:lineRule="auto"/>
        <w:ind w:firstLine="720"/>
        <w:rPr>
          <w:rFonts w:ascii="Times New Roman" w:hAnsi="Times New Roman"/>
          <w:b/>
          <w:sz w:val="24"/>
          <w:szCs w:val="24"/>
          <w:lang w:val="en-US"/>
        </w:rPr>
      </w:pPr>
      <w:r w:rsidRPr="00131162">
        <w:rPr>
          <w:rFonts w:ascii="Times New Roman" w:hAnsi="Times New Roman"/>
          <w:b/>
          <w:sz w:val="24"/>
          <w:szCs w:val="24"/>
          <w:lang w:val="en-US"/>
        </w:rPr>
        <w:t xml:space="preserve">Procedure and Measures. </w:t>
      </w:r>
    </w:p>
    <w:p w14:paraId="1A2D6656" w14:textId="2BA16D9F" w:rsidR="00463C53" w:rsidRDefault="00463C53" w:rsidP="00463C53">
      <w:pPr>
        <w:spacing w:after="0" w:line="480" w:lineRule="auto"/>
        <w:ind w:firstLine="720"/>
        <w:rPr>
          <w:rFonts w:ascii="Times New Roman" w:hAnsi="Times New Roman"/>
          <w:sz w:val="24"/>
          <w:szCs w:val="24"/>
          <w:lang w:val="en-US"/>
        </w:rPr>
      </w:pPr>
      <w:r w:rsidRPr="00131162">
        <w:rPr>
          <w:rFonts w:ascii="Times New Roman" w:hAnsi="Times New Roman"/>
          <w:i/>
          <w:sz w:val="24"/>
          <w:szCs w:val="24"/>
          <w:lang w:val="en-US"/>
        </w:rPr>
        <w:t xml:space="preserve">Overview. </w:t>
      </w:r>
      <w:r w:rsidRPr="00131162">
        <w:rPr>
          <w:rFonts w:ascii="Times New Roman" w:hAnsi="Times New Roman"/>
          <w:sz w:val="24"/>
          <w:szCs w:val="24"/>
          <w:lang w:val="en-US"/>
        </w:rPr>
        <w:t xml:space="preserve">The general procedure of the experiment is depicted in Figure 1; participants were </w:t>
      </w:r>
      <w:r w:rsidR="00FA3360">
        <w:rPr>
          <w:rFonts w:ascii="Times New Roman" w:hAnsi="Times New Roman"/>
          <w:sz w:val="24"/>
          <w:szCs w:val="24"/>
          <w:lang w:val="en-US"/>
        </w:rPr>
        <w:t xml:space="preserve">first </w:t>
      </w:r>
      <w:r w:rsidRPr="00131162">
        <w:rPr>
          <w:rFonts w:ascii="Times New Roman" w:hAnsi="Times New Roman"/>
          <w:sz w:val="24"/>
          <w:szCs w:val="24"/>
          <w:lang w:val="en-US"/>
        </w:rPr>
        <w:t xml:space="preserve">asked to complete a round of </w:t>
      </w:r>
      <w:r w:rsidR="00B67BAF">
        <w:rPr>
          <w:rFonts w:ascii="Times New Roman" w:hAnsi="Times New Roman"/>
          <w:sz w:val="24"/>
          <w:szCs w:val="24"/>
          <w:lang w:val="en-US"/>
        </w:rPr>
        <w:t xml:space="preserve">5 irrelevant </w:t>
      </w:r>
      <w:r w:rsidRPr="00131162">
        <w:rPr>
          <w:rFonts w:ascii="Times New Roman" w:hAnsi="Times New Roman"/>
          <w:sz w:val="24"/>
          <w:szCs w:val="24"/>
          <w:lang w:val="en-US"/>
        </w:rPr>
        <w:t>tasks</w:t>
      </w:r>
      <w:r w:rsidR="00B67BAF">
        <w:rPr>
          <w:rFonts w:ascii="Times New Roman" w:hAnsi="Times New Roman"/>
          <w:sz w:val="24"/>
          <w:szCs w:val="24"/>
          <w:lang w:val="en-US"/>
        </w:rPr>
        <w:t xml:space="preserve">, were </w:t>
      </w:r>
      <w:r w:rsidR="00FA3360">
        <w:rPr>
          <w:rFonts w:ascii="Times New Roman" w:hAnsi="Times New Roman"/>
          <w:sz w:val="24"/>
          <w:szCs w:val="24"/>
          <w:lang w:val="en-US"/>
        </w:rPr>
        <w:t xml:space="preserve">then </w:t>
      </w:r>
      <w:r w:rsidR="00B67BAF">
        <w:rPr>
          <w:rFonts w:ascii="Times New Roman" w:hAnsi="Times New Roman"/>
          <w:sz w:val="24"/>
          <w:szCs w:val="24"/>
          <w:lang w:val="en-US"/>
        </w:rPr>
        <w:t xml:space="preserve">randomly assigned to one of the four manipulations and an investment in a more energy-efficient LED light bulb was made, and </w:t>
      </w:r>
      <w:r w:rsidR="00FA3360">
        <w:rPr>
          <w:rFonts w:ascii="Times New Roman" w:hAnsi="Times New Roman"/>
          <w:sz w:val="24"/>
          <w:szCs w:val="24"/>
          <w:lang w:val="en-US"/>
        </w:rPr>
        <w:t>then</w:t>
      </w:r>
      <w:r w:rsidR="00B67BAF">
        <w:rPr>
          <w:rFonts w:ascii="Times New Roman" w:hAnsi="Times New Roman"/>
          <w:sz w:val="24"/>
          <w:szCs w:val="24"/>
          <w:lang w:val="en-US"/>
        </w:rPr>
        <w:t xml:space="preserve"> they completed another round of 5 irrelevant tasks. After completing each task, we measured whether participants switched the </w:t>
      </w:r>
      <w:r w:rsidR="00A718F9">
        <w:rPr>
          <w:rFonts w:ascii="Times New Roman" w:hAnsi="Times New Roman"/>
          <w:sz w:val="24"/>
          <w:szCs w:val="24"/>
          <w:lang w:val="en-US"/>
        </w:rPr>
        <w:t>desk lamp</w:t>
      </w:r>
      <w:r w:rsidR="00B67BAF">
        <w:rPr>
          <w:rFonts w:ascii="Times New Roman" w:hAnsi="Times New Roman"/>
          <w:sz w:val="24"/>
          <w:szCs w:val="24"/>
          <w:lang w:val="en-US"/>
        </w:rPr>
        <w:t xml:space="preserve"> off in the room they completed the task in.</w:t>
      </w:r>
      <w:r w:rsidRPr="00131162">
        <w:rPr>
          <w:rFonts w:ascii="Times New Roman" w:hAnsi="Times New Roman"/>
          <w:sz w:val="24"/>
          <w:szCs w:val="24"/>
          <w:lang w:val="en-US"/>
        </w:rPr>
        <w:t xml:space="preserve"> Finally, participants were asked to complete a survey on a computer, and we measured whether they switched the </w:t>
      </w:r>
      <w:r w:rsidR="00A718F9">
        <w:rPr>
          <w:rFonts w:ascii="Times New Roman" w:hAnsi="Times New Roman"/>
          <w:sz w:val="24"/>
          <w:szCs w:val="24"/>
          <w:lang w:val="en-US"/>
        </w:rPr>
        <w:t xml:space="preserve">main </w:t>
      </w:r>
      <w:r w:rsidRPr="00131162">
        <w:rPr>
          <w:rFonts w:ascii="Times New Roman" w:hAnsi="Times New Roman"/>
          <w:sz w:val="24"/>
          <w:szCs w:val="24"/>
          <w:lang w:val="en-US"/>
        </w:rPr>
        <w:t xml:space="preserve">light off </w:t>
      </w:r>
      <w:r w:rsidR="00B67BAF">
        <w:rPr>
          <w:rFonts w:ascii="Times New Roman" w:hAnsi="Times New Roman"/>
          <w:sz w:val="24"/>
          <w:szCs w:val="24"/>
          <w:lang w:val="en-US"/>
        </w:rPr>
        <w:t>after completing the survey</w:t>
      </w:r>
      <w:r w:rsidRPr="00131162">
        <w:rPr>
          <w:rFonts w:ascii="Times New Roman" w:hAnsi="Times New Roman"/>
          <w:sz w:val="24"/>
          <w:szCs w:val="24"/>
          <w:lang w:val="en-US"/>
        </w:rPr>
        <w:t xml:space="preserve">. </w:t>
      </w:r>
    </w:p>
    <w:p w14:paraId="6AF7349E" w14:textId="77777777" w:rsidR="009B39C1" w:rsidRDefault="009B39C1" w:rsidP="00463C53">
      <w:pPr>
        <w:spacing w:after="0" w:line="480" w:lineRule="auto"/>
        <w:ind w:firstLine="720"/>
        <w:rPr>
          <w:rFonts w:ascii="Times New Roman" w:hAnsi="Times New Roman"/>
          <w:sz w:val="24"/>
          <w:szCs w:val="24"/>
          <w:lang w:val="en-US"/>
        </w:rPr>
      </w:pPr>
    </w:p>
    <w:p w14:paraId="79DF05BB" w14:textId="0CDD45E6" w:rsidR="00F111C8" w:rsidRDefault="00F111C8" w:rsidP="00F111C8">
      <w:pPr>
        <w:pStyle w:val="Lijstalinea"/>
        <w:numPr>
          <w:ilvl w:val="0"/>
          <w:numId w:val="19"/>
        </w:numPr>
        <w:spacing w:after="0" w:line="480" w:lineRule="auto"/>
        <w:rPr>
          <w:rFonts w:ascii="Times New Roman" w:hAnsi="Times New Roman"/>
          <w:sz w:val="24"/>
          <w:szCs w:val="24"/>
          <w:lang w:val="en-US"/>
        </w:rPr>
      </w:pPr>
      <w:r>
        <w:rPr>
          <w:rFonts w:ascii="Times New Roman" w:hAnsi="Times New Roman"/>
          <w:sz w:val="24"/>
          <w:szCs w:val="24"/>
          <w:lang w:val="en-US"/>
        </w:rPr>
        <w:t xml:space="preserve">Paste </w:t>
      </w:r>
      <w:r w:rsidR="00A65D8C">
        <w:rPr>
          <w:rFonts w:ascii="Times New Roman" w:hAnsi="Times New Roman"/>
          <w:sz w:val="24"/>
          <w:szCs w:val="24"/>
          <w:lang w:val="en-US"/>
        </w:rPr>
        <w:t>F</w:t>
      </w:r>
      <w:r>
        <w:rPr>
          <w:rFonts w:ascii="Times New Roman" w:hAnsi="Times New Roman"/>
          <w:sz w:val="24"/>
          <w:szCs w:val="24"/>
          <w:lang w:val="en-US"/>
        </w:rPr>
        <w:t>igure 1 about here —</w:t>
      </w:r>
    </w:p>
    <w:p w14:paraId="31F17D0F" w14:textId="77777777" w:rsidR="00463C53" w:rsidRPr="00131162" w:rsidRDefault="00463C53" w:rsidP="00E85E50">
      <w:pPr>
        <w:spacing w:after="0" w:line="240" w:lineRule="auto"/>
        <w:rPr>
          <w:rFonts w:ascii="Times New Roman" w:hAnsi="Times New Roman"/>
          <w:b/>
          <w:sz w:val="24"/>
          <w:szCs w:val="24"/>
          <w:lang w:val="en-US"/>
        </w:rPr>
      </w:pPr>
    </w:p>
    <w:p w14:paraId="18577C39" w14:textId="6CBF08E7" w:rsidR="00463C53" w:rsidRPr="00131162" w:rsidRDefault="00463C53" w:rsidP="00C46994">
      <w:pPr>
        <w:spacing w:after="0" w:line="480" w:lineRule="auto"/>
        <w:ind w:firstLine="720"/>
        <w:rPr>
          <w:rFonts w:ascii="Times New Roman" w:hAnsi="Times New Roman"/>
          <w:sz w:val="24"/>
          <w:szCs w:val="24"/>
          <w:lang w:val="en-US"/>
        </w:rPr>
      </w:pPr>
      <w:r w:rsidRPr="00131162">
        <w:rPr>
          <w:rFonts w:ascii="Times New Roman" w:hAnsi="Times New Roman"/>
          <w:i/>
          <w:sz w:val="24"/>
          <w:szCs w:val="24"/>
          <w:lang w:val="en-US"/>
        </w:rPr>
        <w:t xml:space="preserve">First </w:t>
      </w:r>
      <w:r w:rsidR="00B67BAF">
        <w:rPr>
          <w:rFonts w:ascii="Times New Roman" w:hAnsi="Times New Roman"/>
          <w:i/>
          <w:sz w:val="24"/>
          <w:szCs w:val="24"/>
          <w:lang w:val="en-US"/>
        </w:rPr>
        <w:t>r</w:t>
      </w:r>
      <w:r w:rsidRPr="00131162">
        <w:rPr>
          <w:rFonts w:ascii="Times New Roman" w:hAnsi="Times New Roman"/>
          <w:i/>
          <w:sz w:val="24"/>
          <w:szCs w:val="24"/>
          <w:lang w:val="en-US"/>
        </w:rPr>
        <w:t xml:space="preserve">ound of </w:t>
      </w:r>
      <w:r w:rsidR="00B67BAF">
        <w:rPr>
          <w:rFonts w:ascii="Times New Roman" w:hAnsi="Times New Roman"/>
          <w:i/>
          <w:sz w:val="24"/>
          <w:szCs w:val="24"/>
          <w:lang w:val="en-US"/>
        </w:rPr>
        <w:t>t</w:t>
      </w:r>
      <w:r w:rsidRPr="00131162">
        <w:rPr>
          <w:rFonts w:ascii="Times New Roman" w:hAnsi="Times New Roman"/>
          <w:i/>
          <w:sz w:val="24"/>
          <w:szCs w:val="24"/>
          <w:lang w:val="en-US"/>
        </w:rPr>
        <w:t>asks.</w:t>
      </w:r>
      <w:r w:rsidRPr="00131162">
        <w:rPr>
          <w:rFonts w:ascii="Times New Roman" w:hAnsi="Times New Roman"/>
          <w:sz w:val="24"/>
          <w:szCs w:val="24"/>
          <w:lang w:val="en-US"/>
        </w:rPr>
        <w:t xml:space="preserve"> While sitting in the main room, a researcher</w:t>
      </w:r>
      <w:r w:rsidR="00160097">
        <w:rPr>
          <w:rFonts w:ascii="Times New Roman" w:hAnsi="Times New Roman"/>
          <w:sz w:val="24"/>
          <w:szCs w:val="24"/>
          <w:lang w:val="en-US"/>
        </w:rPr>
        <w:t xml:space="preserve"> provided the instructions for the experiment (see Appendices 1 and 2 for the set-up of the laboratory, instructions and tasks). </w:t>
      </w:r>
      <w:r w:rsidRPr="00131162">
        <w:rPr>
          <w:rFonts w:ascii="Times New Roman" w:hAnsi="Times New Roman"/>
          <w:sz w:val="24"/>
          <w:szCs w:val="24"/>
          <w:lang w:val="en-US"/>
        </w:rPr>
        <w:t xml:space="preserve">Participants were explicitly </w:t>
      </w:r>
      <w:r w:rsidR="00B67BAF">
        <w:rPr>
          <w:rFonts w:ascii="Times New Roman" w:hAnsi="Times New Roman"/>
          <w:sz w:val="24"/>
          <w:szCs w:val="24"/>
          <w:lang w:val="en-US"/>
        </w:rPr>
        <w:t>asked</w:t>
      </w:r>
      <w:r w:rsidRPr="00131162">
        <w:rPr>
          <w:rFonts w:ascii="Times New Roman" w:hAnsi="Times New Roman"/>
          <w:sz w:val="24"/>
          <w:szCs w:val="24"/>
          <w:lang w:val="en-US"/>
        </w:rPr>
        <w:t xml:space="preserve"> to complete the tasks as fast as they could</w:t>
      </w:r>
      <w:r w:rsidR="001A0514">
        <w:rPr>
          <w:rFonts w:ascii="Times New Roman" w:hAnsi="Times New Roman"/>
          <w:sz w:val="24"/>
          <w:szCs w:val="24"/>
          <w:lang w:val="en-US"/>
        </w:rPr>
        <w:t xml:space="preserve"> in the assigned room</w:t>
      </w:r>
      <w:r w:rsidRPr="00131162">
        <w:rPr>
          <w:rFonts w:ascii="Times New Roman" w:hAnsi="Times New Roman"/>
          <w:sz w:val="24"/>
          <w:szCs w:val="24"/>
          <w:lang w:val="en-US"/>
        </w:rPr>
        <w:t xml:space="preserve">. These tasks were irrelevant to the investment </w:t>
      </w:r>
      <w:r w:rsidR="00B67BAF">
        <w:rPr>
          <w:rFonts w:ascii="Times New Roman" w:hAnsi="Times New Roman"/>
          <w:sz w:val="24"/>
          <w:szCs w:val="24"/>
          <w:lang w:val="en-US"/>
        </w:rPr>
        <w:t>and</w:t>
      </w:r>
      <w:r w:rsidRPr="00131162">
        <w:rPr>
          <w:rFonts w:ascii="Times New Roman" w:hAnsi="Times New Roman"/>
          <w:sz w:val="24"/>
          <w:szCs w:val="24"/>
          <w:lang w:val="en-US"/>
        </w:rPr>
        <w:t xml:space="preserve"> the curtailment behaviors</w:t>
      </w:r>
      <w:r w:rsidR="00941E58">
        <w:rPr>
          <w:rFonts w:ascii="Times New Roman" w:hAnsi="Times New Roman"/>
          <w:sz w:val="24"/>
          <w:szCs w:val="24"/>
          <w:lang w:val="en-US"/>
        </w:rPr>
        <w:t xml:space="preserve"> (e.g., solving math problems)</w:t>
      </w:r>
      <w:r w:rsidRPr="00131162">
        <w:rPr>
          <w:rFonts w:ascii="Times New Roman" w:hAnsi="Times New Roman"/>
          <w:sz w:val="24"/>
          <w:szCs w:val="24"/>
          <w:lang w:val="en-US"/>
        </w:rPr>
        <w:t xml:space="preserve">. All four rooms had a desk lamp with an incandescent light bulb, which participants used to complete the tasks. The desk lamp was always switched off at the beginning of each session and participants thus had to switch the lamp on (and off) themselves. Upon completing the first task, the participant was instructed to go back into the main room, returned the completed task to the researcher and was handed the second task and was instructed to complete the next task in another room. This procedure was repeated five times. During the tasks we measured time in the room, whether participants switched the </w:t>
      </w:r>
      <w:r w:rsidR="00F60F64">
        <w:rPr>
          <w:rFonts w:ascii="Times New Roman" w:hAnsi="Times New Roman"/>
          <w:sz w:val="24"/>
          <w:szCs w:val="24"/>
          <w:lang w:val="en-US"/>
        </w:rPr>
        <w:t>desk lamp</w:t>
      </w:r>
      <w:r w:rsidRPr="00131162">
        <w:rPr>
          <w:rFonts w:ascii="Times New Roman" w:hAnsi="Times New Roman"/>
          <w:sz w:val="24"/>
          <w:szCs w:val="24"/>
          <w:lang w:val="en-US"/>
        </w:rPr>
        <w:t xml:space="preserve"> off at the end of the task</w:t>
      </w:r>
      <w:r w:rsidR="00B67BAF">
        <w:rPr>
          <w:rFonts w:ascii="Times New Roman" w:hAnsi="Times New Roman"/>
          <w:sz w:val="24"/>
          <w:szCs w:val="24"/>
          <w:lang w:val="en-US"/>
        </w:rPr>
        <w:t xml:space="preserve">, </w:t>
      </w:r>
      <w:r w:rsidRPr="00131162">
        <w:rPr>
          <w:rFonts w:ascii="Times New Roman" w:hAnsi="Times New Roman"/>
          <w:sz w:val="24"/>
          <w:szCs w:val="24"/>
          <w:lang w:val="en-US"/>
        </w:rPr>
        <w:t xml:space="preserve">and how </w:t>
      </w:r>
      <w:r w:rsidR="00793A46">
        <w:rPr>
          <w:rFonts w:ascii="Times New Roman" w:hAnsi="Times New Roman"/>
          <w:sz w:val="24"/>
          <w:szCs w:val="24"/>
          <w:lang w:val="en-US"/>
        </w:rPr>
        <w:t>they performed</w:t>
      </w:r>
      <w:r w:rsidRPr="00131162">
        <w:rPr>
          <w:rFonts w:ascii="Times New Roman" w:hAnsi="Times New Roman"/>
          <w:sz w:val="24"/>
          <w:szCs w:val="24"/>
          <w:lang w:val="en-US"/>
        </w:rPr>
        <w:t>. After the fifth task, participants were asked to sit down again and complete an unrelated</w:t>
      </w:r>
      <w:r w:rsidR="00C46994">
        <w:rPr>
          <w:rFonts w:ascii="Times New Roman" w:hAnsi="Times New Roman"/>
          <w:sz w:val="24"/>
          <w:szCs w:val="24"/>
          <w:lang w:val="en-US"/>
        </w:rPr>
        <w:t xml:space="preserve"> 3-minute</w:t>
      </w:r>
      <w:r w:rsidRPr="00131162">
        <w:rPr>
          <w:rFonts w:ascii="Times New Roman" w:hAnsi="Times New Roman"/>
          <w:sz w:val="24"/>
          <w:szCs w:val="24"/>
          <w:lang w:val="en-US"/>
        </w:rPr>
        <w:t xml:space="preserve"> survey. </w:t>
      </w:r>
      <w:r w:rsidRPr="00131162">
        <w:rPr>
          <w:rFonts w:ascii="Times New Roman" w:hAnsi="Times New Roman"/>
          <w:sz w:val="24"/>
          <w:szCs w:val="24"/>
          <w:lang w:val="en-US"/>
        </w:rPr>
        <w:lastRenderedPageBreak/>
        <w:t xml:space="preserve">After completing this unrelated survey, participants </w:t>
      </w:r>
      <w:r w:rsidR="00C46994">
        <w:rPr>
          <w:rFonts w:ascii="Times New Roman" w:hAnsi="Times New Roman"/>
          <w:sz w:val="24"/>
          <w:szCs w:val="24"/>
          <w:lang w:val="en-US"/>
        </w:rPr>
        <w:t>returned</w:t>
      </w:r>
      <w:r w:rsidRPr="00131162">
        <w:rPr>
          <w:rFonts w:ascii="Times New Roman" w:hAnsi="Times New Roman"/>
          <w:sz w:val="24"/>
          <w:szCs w:val="24"/>
          <w:lang w:val="en-US"/>
        </w:rPr>
        <w:t xml:space="preserve"> to the tasks in the different rooms. </w:t>
      </w:r>
    </w:p>
    <w:p w14:paraId="6F454D07" w14:textId="77C58A17" w:rsidR="00463C53" w:rsidRPr="00131162" w:rsidRDefault="00463C53" w:rsidP="00463C53">
      <w:pPr>
        <w:spacing w:after="0" w:line="480" w:lineRule="auto"/>
        <w:ind w:firstLine="720"/>
        <w:rPr>
          <w:rFonts w:ascii="Times New Roman" w:hAnsi="Times New Roman"/>
          <w:sz w:val="24"/>
          <w:szCs w:val="24"/>
          <w:lang w:val="en-US"/>
        </w:rPr>
      </w:pPr>
      <w:r w:rsidRPr="00131162">
        <w:rPr>
          <w:rFonts w:ascii="Times New Roman" w:hAnsi="Times New Roman"/>
          <w:i/>
          <w:sz w:val="24"/>
          <w:szCs w:val="24"/>
          <w:lang w:val="en-US"/>
        </w:rPr>
        <w:t xml:space="preserve">Manipulation. </w:t>
      </w:r>
      <w:r w:rsidRPr="00131162">
        <w:rPr>
          <w:rFonts w:ascii="Times New Roman" w:hAnsi="Times New Roman"/>
          <w:sz w:val="24"/>
          <w:szCs w:val="24"/>
          <w:lang w:val="en-US"/>
        </w:rPr>
        <w:t xml:space="preserve">At this point, participants were randomly assigned to </w:t>
      </w:r>
      <w:r w:rsidR="00C46994">
        <w:rPr>
          <w:rFonts w:ascii="Times New Roman" w:hAnsi="Times New Roman"/>
          <w:sz w:val="24"/>
          <w:szCs w:val="24"/>
          <w:lang w:val="en-US"/>
        </w:rPr>
        <w:t>the 2</w:t>
      </w:r>
      <w:r w:rsidR="00C46994" w:rsidRPr="00131162">
        <w:rPr>
          <w:rFonts w:ascii="Times New Roman" w:hAnsi="Times New Roman"/>
          <w:sz w:val="24"/>
          <w:szCs w:val="24"/>
          <w:lang w:val="en-US"/>
        </w:rPr>
        <w:t>×</w:t>
      </w:r>
      <w:r w:rsidR="00C46994">
        <w:rPr>
          <w:rFonts w:ascii="Times New Roman" w:hAnsi="Times New Roman"/>
          <w:sz w:val="24"/>
          <w:szCs w:val="24"/>
          <w:lang w:val="en-US"/>
        </w:rPr>
        <w:t>2</w:t>
      </w:r>
      <w:r w:rsidR="00215AB6">
        <w:rPr>
          <w:rFonts w:ascii="Times New Roman" w:hAnsi="Times New Roman"/>
          <w:sz w:val="24"/>
          <w:szCs w:val="24"/>
          <w:lang w:val="en-US"/>
        </w:rPr>
        <w:t xml:space="preserve"> </w:t>
      </w:r>
      <w:r w:rsidR="00C46994">
        <w:rPr>
          <w:rFonts w:ascii="Times New Roman" w:hAnsi="Times New Roman"/>
          <w:sz w:val="24"/>
          <w:szCs w:val="24"/>
          <w:lang w:val="en-US"/>
        </w:rPr>
        <w:t xml:space="preserve">design, </w:t>
      </w:r>
      <w:r w:rsidR="00FA3360">
        <w:rPr>
          <w:rFonts w:ascii="Times New Roman" w:hAnsi="Times New Roman"/>
          <w:sz w:val="24"/>
          <w:szCs w:val="24"/>
          <w:lang w:val="en-US"/>
        </w:rPr>
        <w:t xml:space="preserve">consisting of </w:t>
      </w:r>
      <w:r w:rsidR="00C46994" w:rsidRPr="00131162">
        <w:rPr>
          <w:rFonts w:ascii="Times New Roman" w:hAnsi="Times New Roman"/>
          <w:sz w:val="24"/>
          <w:szCs w:val="24"/>
          <w:lang w:val="en-US"/>
        </w:rPr>
        <w:t>four separate manipulation texts</w:t>
      </w:r>
      <w:r w:rsidR="00C46994">
        <w:rPr>
          <w:rFonts w:ascii="Times New Roman" w:hAnsi="Times New Roman"/>
          <w:sz w:val="24"/>
          <w:szCs w:val="24"/>
          <w:lang w:val="en-US"/>
        </w:rPr>
        <w:t xml:space="preserve"> (see Appendix 3)</w:t>
      </w:r>
      <w:r w:rsidRPr="00131162">
        <w:rPr>
          <w:rFonts w:ascii="Times New Roman" w:hAnsi="Times New Roman"/>
          <w:sz w:val="24"/>
          <w:szCs w:val="24"/>
          <w:lang w:val="en-US"/>
        </w:rPr>
        <w:t xml:space="preserve">. Participants were either asked to change the incandescent light bulb </w:t>
      </w:r>
      <w:r w:rsidR="00890864">
        <w:rPr>
          <w:rFonts w:ascii="Times New Roman" w:hAnsi="Times New Roman"/>
          <w:sz w:val="24"/>
          <w:szCs w:val="24"/>
          <w:lang w:val="en-US"/>
        </w:rPr>
        <w:t>in the desk</w:t>
      </w:r>
      <w:r w:rsidR="007308DA">
        <w:rPr>
          <w:rFonts w:ascii="Times New Roman" w:hAnsi="Times New Roman"/>
          <w:sz w:val="24"/>
          <w:szCs w:val="24"/>
          <w:lang w:val="en-US"/>
        </w:rPr>
        <w:t xml:space="preserve"> </w:t>
      </w:r>
      <w:r w:rsidR="00890864">
        <w:rPr>
          <w:rFonts w:ascii="Times New Roman" w:hAnsi="Times New Roman"/>
          <w:sz w:val="24"/>
          <w:szCs w:val="24"/>
          <w:lang w:val="en-US"/>
        </w:rPr>
        <w:t xml:space="preserve">lamp </w:t>
      </w:r>
      <w:r w:rsidRPr="00131162">
        <w:rPr>
          <w:rFonts w:ascii="Times New Roman" w:hAnsi="Times New Roman"/>
          <w:sz w:val="24"/>
          <w:szCs w:val="24"/>
          <w:lang w:val="en-US"/>
        </w:rPr>
        <w:t>for energy-efficient LED light</w:t>
      </w:r>
      <w:r w:rsidR="00A91429">
        <w:rPr>
          <w:rFonts w:ascii="Times New Roman" w:hAnsi="Times New Roman"/>
          <w:sz w:val="24"/>
          <w:szCs w:val="24"/>
          <w:lang w:val="en-US"/>
        </w:rPr>
        <w:t xml:space="preserve"> </w:t>
      </w:r>
      <w:r w:rsidR="003F1B8A">
        <w:rPr>
          <w:rFonts w:ascii="Times New Roman" w:hAnsi="Times New Roman"/>
          <w:sz w:val="24"/>
          <w:szCs w:val="24"/>
          <w:lang w:val="en-US"/>
        </w:rPr>
        <w:t>bulb</w:t>
      </w:r>
      <w:r w:rsidRPr="00131162">
        <w:rPr>
          <w:rFonts w:ascii="Times New Roman" w:hAnsi="Times New Roman"/>
          <w:sz w:val="24"/>
          <w:szCs w:val="24"/>
          <w:lang w:val="en-US"/>
        </w:rPr>
        <w:t xml:space="preserve"> themselves (which they could also refuse to do) or were told that the researcher would change the light bulb</w:t>
      </w:r>
      <w:r w:rsidR="00F60F64">
        <w:rPr>
          <w:rFonts w:ascii="Times New Roman" w:hAnsi="Times New Roman"/>
          <w:sz w:val="24"/>
          <w:szCs w:val="24"/>
          <w:lang w:val="en-US"/>
        </w:rPr>
        <w:t>s</w:t>
      </w:r>
      <w:r w:rsidRPr="00131162">
        <w:rPr>
          <w:rFonts w:ascii="Times New Roman" w:hAnsi="Times New Roman"/>
          <w:sz w:val="24"/>
          <w:szCs w:val="24"/>
          <w:lang w:val="en-US"/>
        </w:rPr>
        <w:t xml:space="preserve"> for the</w:t>
      </w:r>
      <w:r w:rsidR="001A0514">
        <w:rPr>
          <w:rFonts w:ascii="Times New Roman" w:hAnsi="Times New Roman"/>
          <w:sz w:val="24"/>
          <w:szCs w:val="24"/>
          <w:lang w:val="en-US"/>
        </w:rPr>
        <w:t>m.</w:t>
      </w:r>
      <w:r w:rsidRPr="00131162">
        <w:rPr>
          <w:rFonts w:ascii="Times New Roman" w:hAnsi="Times New Roman"/>
          <w:sz w:val="24"/>
          <w:szCs w:val="24"/>
          <w:lang w:val="en-US"/>
        </w:rPr>
        <w:t xml:space="preserve"> Moreover, participants were told that the light bulb</w:t>
      </w:r>
      <w:r w:rsidR="004918FD">
        <w:rPr>
          <w:rFonts w:ascii="Times New Roman" w:hAnsi="Times New Roman"/>
          <w:sz w:val="24"/>
          <w:szCs w:val="24"/>
          <w:lang w:val="en-US"/>
        </w:rPr>
        <w:t xml:space="preserve"> in the desk lamp</w:t>
      </w:r>
      <w:r w:rsidRPr="00131162">
        <w:rPr>
          <w:rFonts w:ascii="Times New Roman" w:hAnsi="Times New Roman"/>
          <w:sz w:val="24"/>
          <w:szCs w:val="24"/>
          <w:lang w:val="en-US"/>
        </w:rPr>
        <w:t xml:space="preserve"> </w:t>
      </w:r>
      <w:r w:rsidR="003C2513">
        <w:rPr>
          <w:rFonts w:ascii="Times New Roman" w:hAnsi="Times New Roman"/>
          <w:sz w:val="24"/>
          <w:szCs w:val="24"/>
          <w:lang w:val="en-US"/>
        </w:rPr>
        <w:t xml:space="preserve">was </w:t>
      </w:r>
      <w:r w:rsidRPr="00131162">
        <w:rPr>
          <w:rFonts w:ascii="Times New Roman" w:hAnsi="Times New Roman"/>
          <w:sz w:val="24"/>
          <w:szCs w:val="24"/>
          <w:lang w:val="en-US"/>
        </w:rPr>
        <w:t xml:space="preserve">changed for either environmental or financial reasons. </w:t>
      </w:r>
    </w:p>
    <w:p w14:paraId="50A8F9D5" w14:textId="77777777" w:rsidR="00463C53" w:rsidRPr="00131162" w:rsidRDefault="00463C53" w:rsidP="00463C53">
      <w:pPr>
        <w:spacing w:after="0" w:line="480" w:lineRule="auto"/>
        <w:ind w:firstLine="720"/>
        <w:rPr>
          <w:rFonts w:ascii="Times New Roman" w:hAnsi="Times New Roman"/>
          <w:sz w:val="24"/>
          <w:szCs w:val="24"/>
          <w:lang w:val="en-US"/>
        </w:rPr>
      </w:pPr>
      <w:r w:rsidRPr="00131162">
        <w:rPr>
          <w:rFonts w:ascii="Times New Roman" w:hAnsi="Times New Roman"/>
          <w:i/>
          <w:sz w:val="24"/>
          <w:szCs w:val="24"/>
          <w:lang w:val="en-US"/>
        </w:rPr>
        <w:t xml:space="preserve">Second </w:t>
      </w:r>
      <w:r w:rsidR="00C46994">
        <w:rPr>
          <w:rFonts w:ascii="Times New Roman" w:hAnsi="Times New Roman"/>
          <w:i/>
          <w:sz w:val="24"/>
          <w:szCs w:val="24"/>
          <w:lang w:val="en-US"/>
        </w:rPr>
        <w:t>r</w:t>
      </w:r>
      <w:r w:rsidRPr="00131162">
        <w:rPr>
          <w:rFonts w:ascii="Times New Roman" w:hAnsi="Times New Roman"/>
          <w:i/>
          <w:sz w:val="24"/>
          <w:szCs w:val="24"/>
          <w:lang w:val="en-US"/>
        </w:rPr>
        <w:t xml:space="preserve">ound of </w:t>
      </w:r>
      <w:r w:rsidR="00C46994">
        <w:rPr>
          <w:rFonts w:ascii="Times New Roman" w:hAnsi="Times New Roman"/>
          <w:i/>
          <w:sz w:val="24"/>
          <w:szCs w:val="24"/>
          <w:lang w:val="en-US"/>
        </w:rPr>
        <w:t>t</w:t>
      </w:r>
      <w:r w:rsidRPr="00131162">
        <w:rPr>
          <w:rFonts w:ascii="Times New Roman" w:hAnsi="Times New Roman"/>
          <w:i/>
          <w:sz w:val="24"/>
          <w:szCs w:val="24"/>
          <w:lang w:val="en-US"/>
        </w:rPr>
        <w:t xml:space="preserve">asks. </w:t>
      </w:r>
      <w:r w:rsidRPr="00131162">
        <w:rPr>
          <w:rFonts w:ascii="Times New Roman" w:hAnsi="Times New Roman"/>
          <w:sz w:val="24"/>
          <w:szCs w:val="24"/>
          <w:lang w:val="en-US"/>
        </w:rPr>
        <w:t>After the light bulbs had been changed (either by participants themselves or the researcher</w:t>
      </w:r>
      <w:r w:rsidRPr="00B67BAF">
        <w:rPr>
          <w:rStyle w:val="Voetnootmarkering"/>
        </w:rPr>
        <w:footnoteReference w:id="1"/>
      </w:r>
      <w:r w:rsidRPr="00131162">
        <w:rPr>
          <w:rFonts w:ascii="Times New Roman" w:hAnsi="Times New Roman"/>
          <w:sz w:val="24"/>
          <w:szCs w:val="24"/>
          <w:lang w:val="en-US"/>
        </w:rPr>
        <w:t xml:space="preserve">), participants were asked to complete five </w:t>
      </w:r>
      <w:r w:rsidR="00C46994">
        <w:rPr>
          <w:rFonts w:ascii="Times New Roman" w:hAnsi="Times New Roman"/>
          <w:sz w:val="24"/>
          <w:szCs w:val="24"/>
          <w:lang w:val="en-US"/>
        </w:rPr>
        <w:t>similar</w:t>
      </w:r>
      <w:r w:rsidR="00C46994" w:rsidRPr="00131162">
        <w:rPr>
          <w:rFonts w:ascii="Times New Roman" w:hAnsi="Times New Roman"/>
          <w:sz w:val="24"/>
          <w:szCs w:val="24"/>
          <w:lang w:val="en-US"/>
        </w:rPr>
        <w:t xml:space="preserve"> </w:t>
      </w:r>
      <w:r w:rsidRPr="00131162">
        <w:rPr>
          <w:rFonts w:ascii="Times New Roman" w:hAnsi="Times New Roman"/>
          <w:sz w:val="24"/>
          <w:szCs w:val="24"/>
          <w:lang w:val="en-US"/>
        </w:rPr>
        <w:t>tasks</w:t>
      </w:r>
      <w:r w:rsidR="00C46994">
        <w:rPr>
          <w:rFonts w:ascii="Times New Roman" w:hAnsi="Times New Roman"/>
          <w:sz w:val="24"/>
          <w:szCs w:val="24"/>
          <w:lang w:val="en-US"/>
        </w:rPr>
        <w:t xml:space="preserve"> following the procedure from Round 1</w:t>
      </w:r>
      <w:r w:rsidRPr="00131162">
        <w:rPr>
          <w:rFonts w:ascii="Times New Roman" w:hAnsi="Times New Roman"/>
          <w:sz w:val="24"/>
          <w:szCs w:val="24"/>
          <w:lang w:val="en-US"/>
        </w:rPr>
        <w:t xml:space="preserve">. </w:t>
      </w:r>
      <w:r w:rsidR="00C46994">
        <w:rPr>
          <w:rFonts w:ascii="Times New Roman" w:hAnsi="Times New Roman"/>
          <w:sz w:val="24"/>
          <w:szCs w:val="24"/>
          <w:lang w:val="en-US"/>
        </w:rPr>
        <w:t>P</w:t>
      </w:r>
      <w:r w:rsidRPr="00131162">
        <w:rPr>
          <w:rFonts w:ascii="Times New Roman" w:hAnsi="Times New Roman"/>
          <w:sz w:val="24"/>
          <w:szCs w:val="24"/>
          <w:lang w:val="en-US"/>
        </w:rPr>
        <w:t xml:space="preserve">articipants were randomly assigned to start with either the first set of tasks or the second set of tasks. The reason we used five rounds of tasks was to simulate the </w:t>
      </w:r>
      <w:r w:rsidR="00941E58">
        <w:rPr>
          <w:rFonts w:ascii="Times New Roman" w:hAnsi="Times New Roman"/>
          <w:sz w:val="24"/>
          <w:szCs w:val="24"/>
          <w:lang w:val="en-US"/>
        </w:rPr>
        <w:t>repetitive nature of</w:t>
      </w:r>
      <w:r w:rsidR="00941E58" w:rsidRPr="00131162">
        <w:rPr>
          <w:rFonts w:ascii="Times New Roman" w:hAnsi="Times New Roman"/>
          <w:sz w:val="24"/>
          <w:szCs w:val="24"/>
          <w:lang w:val="en-US"/>
        </w:rPr>
        <w:t xml:space="preserve"> </w:t>
      </w:r>
      <w:r w:rsidRPr="00131162">
        <w:rPr>
          <w:rFonts w:ascii="Times New Roman" w:hAnsi="Times New Roman"/>
          <w:sz w:val="24"/>
          <w:szCs w:val="24"/>
          <w:lang w:val="en-US"/>
        </w:rPr>
        <w:t>curtailment behavior in daily life (e.g., turning off lights multiple times a day when leaving rooms).</w:t>
      </w:r>
    </w:p>
    <w:p w14:paraId="7D85369E" w14:textId="77777777" w:rsidR="00463C53" w:rsidRPr="00131162" w:rsidRDefault="00463C53" w:rsidP="00463C53">
      <w:pPr>
        <w:spacing w:after="0" w:line="480" w:lineRule="auto"/>
        <w:ind w:firstLine="720"/>
        <w:rPr>
          <w:rFonts w:ascii="Times New Roman" w:hAnsi="Times New Roman"/>
          <w:sz w:val="24"/>
          <w:szCs w:val="24"/>
          <w:lang w:val="en-US"/>
        </w:rPr>
      </w:pPr>
      <w:r w:rsidRPr="00131162">
        <w:rPr>
          <w:rFonts w:ascii="Times New Roman" w:hAnsi="Times New Roman"/>
          <w:sz w:val="24"/>
          <w:szCs w:val="24"/>
          <w:lang w:val="en-US"/>
        </w:rPr>
        <w:t xml:space="preserve">After completing the last five rounds of tasks, participants were asked to sit down again in the main room and completed another part of the unrelated study. Thereafter, participants were asked to go into the final room in which they were asked to complete a survey on the computer. The researcher walked together with the participant into the room, switched the light on, and provided instructions for the online questionnaire. </w:t>
      </w:r>
    </w:p>
    <w:p w14:paraId="7A8D4E38" w14:textId="1794673F" w:rsidR="00C46994" w:rsidRDefault="00C46994" w:rsidP="00E85E50">
      <w:pPr>
        <w:spacing w:after="0" w:line="480" w:lineRule="auto"/>
        <w:ind w:firstLine="720"/>
        <w:rPr>
          <w:rFonts w:ascii="Times New Roman" w:hAnsi="Times New Roman"/>
          <w:sz w:val="24"/>
          <w:szCs w:val="24"/>
          <w:lang w:val="en-US"/>
        </w:rPr>
      </w:pPr>
      <w:r w:rsidRPr="00131162">
        <w:rPr>
          <w:rFonts w:ascii="Times New Roman" w:hAnsi="Times New Roman"/>
          <w:i/>
          <w:sz w:val="24"/>
          <w:szCs w:val="24"/>
          <w:lang w:val="en-US"/>
        </w:rPr>
        <w:t xml:space="preserve">Survey. </w:t>
      </w:r>
      <w:r>
        <w:rPr>
          <w:rFonts w:ascii="Times New Roman" w:hAnsi="Times New Roman"/>
          <w:sz w:val="24"/>
          <w:szCs w:val="24"/>
          <w:lang w:val="en-US"/>
        </w:rPr>
        <w:t xml:space="preserve">Unless otherwise indicated participants were asked to score the items on a </w:t>
      </w:r>
      <w:r w:rsidRPr="00131162">
        <w:rPr>
          <w:rFonts w:ascii="Times New Roman" w:hAnsi="Times New Roman"/>
          <w:sz w:val="24"/>
          <w:szCs w:val="24"/>
          <w:lang w:val="en-US"/>
        </w:rPr>
        <w:t xml:space="preserve">7-point </w:t>
      </w:r>
      <w:proofErr w:type="spellStart"/>
      <w:r w:rsidRPr="00131162">
        <w:rPr>
          <w:rFonts w:ascii="Times New Roman" w:hAnsi="Times New Roman"/>
          <w:sz w:val="24"/>
          <w:szCs w:val="24"/>
          <w:lang w:val="en-US"/>
        </w:rPr>
        <w:t>Likert</w:t>
      </w:r>
      <w:proofErr w:type="spellEnd"/>
      <w:r w:rsidRPr="00131162">
        <w:rPr>
          <w:rFonts w:ascii="Times New Roman" w:hAnsi="Times New Roman"/>
          <w:sz w:val="24"/>
          <w:szCs w:val="24"/>
          <w:lang w:val="en-US"/>
        </w:rPr>
        <w:t xml:space="preserve"> scale (1 = </w:t>
      </w:r>
      <w:r w:rsidRPr="00131162">
        <w:rPr>
          <w:rFonts w:ascii="Times New Roman" w:hAnsi="Times New Roman"/>
          <w:i/>
          <w:sz w:val="24"/>
          <w:szCs w:val="24"/>
          <w:lang w:val="en-US"/>
        </w:rPr>
        <w:t xml:space="preserve">strongly disagree, </w:t>
      </w:r>
      <w:r w:rsidRPr="00131162">
        <w:rPr>
          <w:rFonts w:ascii="Times New Roman" w:hAnsi="Times New Roman"/>
          <w:sz w:val="24"/>
          <w:szCs w:val="24"/>
          <w:lang w:val="en-US"/>
        </w:rPr>
        <w:t xml:space="preserve">7 = </w:t>
      </w:r>
      <w:r w:rsidRPr="00131162">
        <w:rPr>
          <w:rFonts w:ascii="Times New Roman" w:hAnsi="Times New Roman"/>
          <w:i/>
          <w:sz w:val="24"/>
          <w:szCs w:val="24"/>
          <w:lang w:val="en-US"/>
        </w:rPr>
        <w:t>strongly agree</w:t>
      </w:r>
      <w:r>
        <w:rPr>
          <w:rFonts w:ascii="Times New Roman" w:hAnsi="Times New Roman"/>
          <w:sz w:val="24"/>
          <w:szCs w:val="24"/>
          <w:lang w:val="en-US"/>
        </w:rPr>
        <w:t xml:space="preserve">); all scale means and standard deviations are reported in Table 3. </w:t>
      </w:r>
      <w:r w:rsidR="00463C53" w:rsidRPr="00131162">
        <w:rPr>
          <w:rFonts w:ascii="Times New Roman" w:hAnsi="Times New Roman"/>
          <w:sz w:val="24"/>
          <w:szCs w:val="24"/>
          <w:lang w:val="en-US"/>
        </w:rPr>
        <w:t xml:space="preserve">To investigate whether individual differences in values might moderate the effects, participants were first asked to fill out </w:t>
      </w:r>
      <w:r>
        <w:rPr>
          <w:rFonts w:ascii="Times New Roman" w:hAnsi="Times New Roman"/>
          <w:sz w:val="24"/>
          <w:szCs w:val="24"/>
          <w:lang w:val="en-US"/>
        </w:rPr>
        <w:t xml:space="preserve">the </w:t>
      </w:r>
      <w:r w:rsidR="00463C53" w:rsidRPr="00131162">
        <w:rPr>
          <w:rFonts w:ascii="Times New Roman" w:hAnsi="Times New Roman"/>
          <w:sz w:val="24"/>
          <w:szCs w:val="24"/>
          <w:lang w:val="en-US"/>
        </w:rPr>
        <w:t xml:space="preserve">four </w:t>
      </w:r>
      <w:proofErr w:type="spellStart"/>
      <w:r w:rsidR="00463C53" w:rsidRPr="00131162">
        <w:rPr>
          <w:rFonts w:ascii="Times New Roman" w:hAnsi="Times New Roman"/>
          <w:sz w:val="24"/>
          <w:szCs w:val="24"/>
          <w:lang w:val="en-US"/>
        </w:rPr>
        <w:t>subscales</w:t>
      </w:r>
      <w:proofErr w:type="spellEnd"/>
      <w:r>
        <w:rPr>
          <w:rFonts w:ascii="Times New Roman" w:hAnsi="Times New Roman"/>
          <w:sz w:val="24"/>
          <w:szCs w:val="24"/>
          <w:lang w:val="en-US"/>
        </w:rPr>
        <w:t xml:space="preserve"> for biospheric, altruistic, egoistic, and hedonic values</w:t>
      </w:r>
      <w:r w:rsidR="00463C53" w:rsidRPr="00131162">
        <w:rPr>
          <w:rFonts w:ascii="Times New Roman" w:hAnsi="Times New Roman"/>
          <w:sz w:val="24"/>
          <w:szCs w:val="24"/>
          <w:lang w:val="en-US"/>
        </w:rPr>
        <w:t xml:space="preserve"> from </w:t>
      </w:r>
      <w:r w:rsidR="00463C53" w:rsidRPr="00131162">
        <w:rPr>
          <w:rFonts w:ascii="Times New Roman" w:hAnsi="Times New Roman"/>
          <w:noProof/>
          <w:sz w:val="24"/>
          <w:szCs w:val="24"/>
          <w:lang w:val="en-US"/>
        </w:rPr>
        <w:t>Schwartz's (1992)</w:t>
      </w:r>
      <w:r w:rsidR="00463C53" w:rsidRPr="00131162">
        <w:rPr>
          <w:rFonts w:ascii="Times New Roman" w:hAnsi="Times New Roman"/>
          <w:sz w:val="24"/>
          <w:szCs w:val="24"/>
          <w:lang w:val="en-US"/>
        </w:rPr>
        <w:t xml:space="preserve"> value scale on a 9-</w:t>
      </w:r>
      <w:r w:rsidR="00463C53" w:rsidRPr="00131162">
        <w:rPr>
          <w:rFonts w:ascii="Times New Roman" w:hAnsi="Times New Roman"/>
          <w:sz w:val="24"/>
          <w:szCs w:val="24"/>
          <w:lang w:val="en-US"/>
        </w:rPr>
        <w:lastRenderedPageBreak/>
        <w:t>point importance scale (</w:t>
      </w:r>
      <w:r w:rsidR="006F2DFA" w:rsidRPr="00131162">
        <w:rPr>
          <w:rFonts w:ascii="Times New Roman" w:hAnsi="Times New Roman"/>
          <w:sz w:val="24"/>
          <w:szCs w:val="24"/>
          <w:lang w:val="en-US"/>
        </w:rPr>
        <w:t>−1</w:t>
      </w:r>
      <w:r w:rsidR="00463C53" w:rsidRPr="00131162">
        <w:rPr>
          <w:rFonts w:ascii="Times New Roman" w:hAnsi="Times New Roman"/>
          <w:sz w:val="24"/>
          <w:szCs w:val="24"/>
          <w:lang w:val="en-US"/>
        </w:rPr>
        <w:t xml:space="preserve"> = </w:t>
      </w:r>
      <w:r w:rsidR="00463C53" w:rsidRPr="00131162">
        <w:rPr>
          <w:rFonts w:ascii="Times New Roman" w:hAnsi="Times New Roman"/>
          <w:i/>
          <w:sz w:val="24"/>
          <w:szCs w:val="24"/>
          <w:lang w:val="en-US"/>
        </w:rPr>
        <w:t xml:space="preserve">opposed to my principles, </w:t>
      </w:r>
      <w:r w:rsidR="00463C53" w:rsidRPr="00131162">
        <w:rPr>
          <w:rFonts w:ascii="Times New Roman" w:hAnsi="Times New Roman"/>
          <w:sz w:val="24"/>
          <w:szCs w:val="24"/>
          <w:lang w:val="en-US"/>
        </w:rPr>
        <w:t xml:space="preserve">0 = </w:t>
      </w:r>
      <w:r w:rsidR="00463C53" w:rsidRPr="00131162">
        <w:rPr>
          <w:rFonts w:ascii="Times New Roman" w:hAnsi="Times New Roman"/>
          <w:i/>
          <w:sz w:val="24"/>
          <w:szCs w:val="24"/>
          <w:lang w:val="en-US"/>
        </w:rPr>
        <w:t xml:space="preserve">not important, </w:t>
      </w:r>
      <w:r w:rsidR="00463C53" w:rsidRPr="00131162">
        <w:rPr>
          <w:rFonts w:ascii="Times New Roman" w:hAnsi="Times New Roman"/>
          <w:sz w:val="24"/>
          <w:szCs w:val="24"/>
          <w:lang w:val="en-US"/>
        </w:rPr>
        <w:t xml:space="preserve">7 = </w:t>
      </w:r>
      <w:r w:rsidR="00463C53" w:rsidRPr="00131162">
        <w:rPr>
          <w:rFonts w:ascii="Times New Roman" w:hAnsi="Times New Roman"/>
          <w:i/>
          <w:sz w:val="24"/>
          <w:szCs w:val="24"/>
          <w:lang w:val="en-US"/>
        </w:rPr>
        <w:t>extremely important</w:t>
      </w:r>
      <w:r w:rsidR="00463C53" w:rsidRPr="00131162">
        <w:rPr>
          <w:rFonts w:ascii="Times New Roman" w:hAnsi="Times New Roman"/>
          <w:sz w:val="24"/>
          <w:szCs w:val="24"/>
          <w:lang w:val="en-US"/>
        </w:rPr>
        <w:t>;</w:t>
      </w:r>
      <w:r>
        <w:rPr>
          <w:rFonts w:ascii="Times New Roman" w:hAnsi="Times New Roman"/>
          <w:sz w:val="24"/>
          <w:szCs w:val="24"/>
          <w:lang w:val="en-US"/>
        </w:rPr>
        <w:t xml:space="preserve"> see</w:t>
      </w:r>
      <w:r w:rsidR="00463C53" w:rsidRPr="00131162">
        <w:rPr>
          <w:rFonts w:ascii="Times New Roman" w:hAnsi="Times New Roman"/>
          <w:sz w:val="24"/>
          <w:szCs w:val="24"/>
          <w:lang w:val="en-US"/>
        </w:rPr>
        <w:t xml:space="preserve"> </w:t>
      </w:r>
      <w:r w:rsidR="00463C53" w:rsidRPr="00131162">
        <w:rPr>
          <w:rFonts w:ascii="Times New Roman" w:hAnsi="Times New Roman"/>
          <w:noProof/>
          <w:sz w:val="24"/>
          <w:szCs w:val="24"/>
          <w:lang w:val="en-US"/>
        </w:rPr>
        <w:t>de Groot &amp; Steg, 2008; Steg, Perlaviciute, van der Werff, &amp; Lurvink, 2014)</w:t>
      </w:r>
      <w:r w:rsidR="00463C53" w:rsidRPr="00131162">
        <w:rPr>
          <w:rFonts w:ascii="Times New Roman" w:hAnsi="Times New Roman"/>
          <w:sz w:val="24"/>
          <w:szCs w:val="24"/>
          <w:lang w:val="en-US"/>
        </w:rPr>
        <w:t>. Thereafter, to measure whether participants viewed themselves as being more environmental, we asked them to fill out the environmental self-identity scale (</w:t>
      </w:r>
      <w:r w:rsidR="00E7565B" w:rsidRPr="00131162">
        <w:rPr>
          <w:rFonts w:ascii="Times New Roman" w:hAnsi="Times New Roman"/>
          <w:noProof/>
          <w:sz w:val="24"/>
          <w:szCs w:val="24"/>
          <w:lang w:val="en-US"/>
        </w:rPr>
        <w:t>v</w:t>
      </w:r>
      <w:r w:rsidR="00463C53" w:rsidRPr="00131162">
        <w:rPr>
          <w:rFonts w:ascii="Times New Roman" w:hAnsi="Times New Roman"/>
          <w:noProof/>
          <w:sz w:val="24"/>
          <w:szCs w:val="24"/>
          <w:lang w:val="en-US"/>
        </w:rPr>
        <w:t>an der Werff, Steg, &amp; Keizer, 2014)</w:t>
      </w:r>
      <w:r w:rsidR="00463C53" w:rsidRPr="00131162">
        <w:rPr>
          <w:rFonts w:ascii="Times New Roman" w:hAnsi="Times New Roman"/>
          <w:sz w:val="24"/>
          <w:szCs w:val="24"/>
          <w:lang w:val="en-US"/>
        </w:rPr>
        <w:t>. Participants were then asked to fill out a number of questions on their current energy use, to account for baseline differences in energy use behavior at home (e.g., “I always switch the light off when I leave a room</w:t>
      </w:r>
      <w:r w:rsidR="00793A46">
        <w:rPr>
          <w:rFonts w:ascii="Times New Roman" w:hAnsi="Times New Roman"/>
          <w:sz w:val="24"/>
          <w:szCs w:val="24"/>
          <w:lang w:val="en-US"/>
        </w:rPr>
        <w:t>”</w:t>
      </w:r>
      <w:r w:rsidR="00463C53" w:rsidRPr="00131162">
        <w:rPr>
          <w:rFonts w:ascii="Times New Roman" w:hAnsi="Times New Roman"/>
          <w:sz w:val="24"/>
          <w:szCs w:val="24"/>
          <w:lang w:val="en-US"/>
        </w:rPr>
        <w:t xml:space="preserve">) on a 7-point frequency scale (1 = </w:t>
      </w:r>
      <w:r w:rsidR="00463C53" w:rsidRPr="00131162">
        <w:rPr>
          <w:rFonts w:ascii="Times New Roman" w:hAnsi="Times New Roman"/>
          <w:i/>
          <w:sz w:val="24"/>
          <w:szCs w:val="24"/>
          <w:lang w:val="en-US"/>
        </w:rPr>
        <w:t>never,</w:t>
      </w:r>
      <w:r w:rsidR="00463C53" w:rsidRPr="00131162">
        <w:rPr>
          <w:rFonts w:ascii="Times New Roman" w:hAnsi="Times New Roman"/>
          <w:sz w:val="24"/>
          <w:szCs w:val="24"/>
          <w:lang w:val="en-US"/>
        </w:rPr>
        <w:t xml:space="preserve"> 7 = </w:t>
      </w:r>
      <w:r w:rsidR="00463C53" w:rsidRPr="00131162">
        <w:rPr>
          <w:rFonts w:ascii="Times New Roman" w:hAnsi="Times New Roman"/>
          <w:i/>
          <w:sz w:val="24"/>
          <w:szCs w:val="24"/>
          <w:lang w:val="en-US"/>
        </w:rPr>
        <w:t>always</w:t>
      </w:r>
      <w:r w:rsidR="00463C53" w:rsidRPr="00131162">
        <w:rPr>
          <w:rFonts w:ascii="Times New Roman" w:hAnsi="Times New Roman"/>
          <w:sz w:val="24"/>
          <w:szCs w:val="24"/>
          <w:lang w:val="en-US"/>
        </w:rPr>
        <w:t xml:space="preserve">). In order to test whether the need for consistency influenced curtailment behavior after an investment, we also asked participants to fill out the Preference For Consistency Scale </w:t>
      </w:r>
      <w:r w:rsidR="00463C53" w:rsidRPr="00131162">
        <w:rPr>
          <w:rFonts w:ascii="Times New Roman" w:hAnsi="Times New Roman"/>
          <w:noProof/>
          <w:sz w:val="24"/>
          <w:szCs w:val="24"/>
          <w:lang w:val="en-US"/>
        </w:rPr>
        <w:t>(e.g., "I get uncomfortable when I find my behavior contradicts my beliefs"; Cialdini, Trost, &amp; Newsom, 1995)</w:t>
      </w:r>
      <w:r w:rsidR="00463C53" w:rsidRPr="00131162">
        <w:rPr>
          <w:rFonts w:ascii="Times New Roman" w:hAnsi="Times New Roman"/>
          <w:sz w:val="24"/>
          <w:szCs w:val="24"/>
          <w:lang w:val="en-US"/>
        </w:rPr>
        <w:t>. As a manipulation check, we asked participants “What was the main reason for changing the light bulbs?” which they could answer with “Environment,” “Financial expenses,” or “Don’t know.” We asked participants specific questions about the tasks they had just completed (e.g., “I finished the tasks as fast as I could,” “I enjoyed completing the tasks”)</w:t>
      </w:r>
      <w:r w:rsidR="009F44F2">
        <w:rPr>
          <w:rFonts w:ascii="Times New Roman" w:hAnsi="Times New Roman"/>
          <w:sz w:val="24"/>
          <w:szCs w:val="24"/>
          <w:lang w:val="en-US"/>
        </w:rPr>
        <w:t xml:space="preserve">. </w:t>
      </w:r>
      <w:r w:rsidR="00377D15">
        <w:rPr>
          <w:rFonts w:ascii="Times New Roman" w:hAnsi="Times New Roman"/>
          <w:sz w:val="24"/>
          <w:szCs w:val="24"/>
          <w:lang w:val="en-US"/>
        </w:rPr>
        <w:t>we asked about the magnitude of the environmental and financial impact of their light use</w:t>
      </w:r>
      <w:r w:rsidR="009F44F2">
        <w:rPr>
          <w:rFonts w:ascii="Times New Roman" w:hAnsi="Times New Roman"/>
          <w:sz w:val="24"/>
          <w:szCs w:val="24"/>
          <w:lang w:val="en-US"/>
        </w:rPr>
        <w:t xml:space="preserve"> and how much participants liked the LED and incandescent light bulbs</w:t>
      </w:r>
      <w:r>
        <w:rPr>
          <w:rFonts w:ascii="Times New Roman" w:hAnsi="Times New Roman"/>
          <w:sz w:val="24"/>
          <w:szCs w:val="24"/>
          <w:lang w:val="en-US"/>
        </w:rPr>
        <w:t xml:space="preserve">. </w:t>
      </w:r>
      <w:r w:rsidR="00463C53" w:rsidRPr="00131162">
        <w:rPr>
          <w:rFonts w:ascii="Times New Roman" w:hAnsi="Times New Roman"/>
          <w:sz w:val="24"/>
          <w:szCs w:val="24"/>
          <w:lang w:val="en-US"/>
        </w:rPr>
        <w:t xml:space="preserve">Finally, participants were asked for demographic information (i.e., age, gender, nationality, political orientation and study program). </w:t>
      </w:r>
    </w:p>
    <w:p w14:paraId="19FEC03E" w14:textId="77777777" w:rsidR="00470673" w:rsidRDefault="00E00E09" w:rsidP="00163CD5">
      <w:pPr>
        <w:spacing w:after="0" w:line="480" w:lineRule="auto"/>
        <w:ind w:firstLine="720"/>
        <w:rPr>
          <w:rFonts w:ascii="Times New Roman" w:hAnsi="Times New Roman"/>
          <w:sz w:val="24"/>
          <w:szCs w:val="24"/>
          <w:lang w:val="en-US"/>
        </w:rPr>
      </w:pPr>
      <w:r>
        <w:rPr>
          <w:rFonts w:ascii="Times New Roman" w:hAnsi="Times New Roman"/>
          <w:i/>
          <w:sz w:val="24"/>
          <w:szCs w:val="24"/>
          <w:lang w:val="en-US"/>
        </w:rPr>
        <w:t>Light off end of</w:t>
      </w:r>
      <w:r w:rsidR="00C46994">
        <w:rPr>
          <w:rFonts w:ascii="Times New Roman" w:hAnsi="Times New Roman"/>
          <w:i/>
          <w:sz w:val="24"/>
          <w:szCs w:val="24"/>
          <w:lang w:val="en-US"/>
        </w:rPr>
        <w:t xml:space="preserve"> session. </w:t>
      </w:r>
      <w:r w:rsidR="00463C53" w:rsidRPr="00131162">
        <w:rPr>
          <w:rFonts w:ascii="Times New Roman" w:hAnsi="Times New Roman"/>
          <w:sz w:val="24"/>
          <w:szCs w:val="24"/>
          <w:lang w:val="en-US"/>
        </w:rPr>
        <w:t xml:space="preserve">After completing the survey on the computer, participants were told that they could come back out to the main room, in which they were asked to complete the final task for the unrelated study. </w:t>
      </w:r>
      <w:r w:rsidR="00E56DB6">
        <w:rPr>
          <w:rFonts w:ascii="Times New Roman" w:hAnsi="Times New Roman"/>
          <w:sz w:val="24"/>
          <w:szCs w:val="24"/>
          <w:lang w:val="en-US"/>
        </w:rPr>
        <w:t>W</w:t>
      </w:r>
      <w:r w:rsidR="00463C53" w:rsidRPr="00131162">
        <w:rPr>
          <w:rFonts w:ascii="Times New Roman" w:hAnsi="Times New Roman"/>
          <w:sz w:val="24"/>
          <w:szCs w:val="24"/>
          <w:lang w:val="en-US"/>
        </w:rPr>
        <w:t>e recorded whether</w:t>
      </w:r>
      <w:r w:rsidR="00E56DB6">
        <w:rPr>
          <w:rFonts w:ascii="Times New Roman" w:hAnsi="Times New Roman"/>
          <w:sz w:val="24"/>
          <w:szCs w:val="24"/>
          <w:lang w:val="en-US"/>
        </w:rPr>
        <w:t xml:space="preserve"> participants</w:t>
      </w:r>
      <w:r w:rsidR="00463C53" w:rsidRPr="00131162">
        <w:rPr>
          <w:rFonts w:ascii="Times New Roman" w:hAnsi="Times New Roman"/>
          <w:sz w:val="24"/>
          <w:szCs w:val="24"/>
          <w:lang w:val="en-US"/>
        </w:rPr>
        <w:t xml:space="preserve"> switched the </w:t>
      </w:r>
      <w:r w:rsidR="00FA165E">
        <w:rPr>
          <w:rFonts w:ascii="Times New Roman" w:hAnsi="Times New Roman"/>
          <w:sz w:val="24"/>
          <w:szCs w:val="24"/>
          <w:lang w:val="en-US"/>
        </w:rPr>
        <w:t xml:space="preserve">main </w:t>
      </w:r>
      <w:r w:rsidR="00463C53" w:rsidRPr="00131162">
        <w:rPr>
          <w:rFonts w:ascii="Times New Roman" w:hAnsi="Times New Roman"/>
          <w:sz w:val="24"/>
          <w:szCs w:val="24"/>
          <w:lang w:val="en-US"/>
        </w:rPr>
        <w:t>light off when leaving the room they completed the survey in</w:t>
      </w:r>
      <w:r w:rsidR="00FA165E">
        <w:rPr>
          <w:rFonts w:ascii="Times New Roman" w:hAnsi="Times New Roman"/>
          <w:sz w:val="24"/>
          <w:szCs w:val="24"/>
          <w:lang w:val="en-US"/>
        </w:rPr>
        <w:t xml:space="preserve"> (note: </w:t>
      </w:r>
      <w:r w:rsidR="00215AB6">
        <w:rPr>
          <w:rFonts w:ascii="Times New Roman" w:hAnsi="Times New Roman"/>
          <w:sz w:val="24"/>
          <w:szCs w:val="24"/>
          <w:lang w:val="en-US"/>
        </w:rPr>
        <w:t>the main light</w:t>
      </w:r>
      <w:r w:rsidR="00FA165E">
        <w:rPr>
          <w:rFonts w:ascii="Times New Roman" w:hAnsi="Times New Roman"/>
          <w:sz w:val="24"/>
          <w:szCs w:val="24"/>
          <w:lang w:val="en-US"/>
        </w:rPr>
        <w:t xml:space="preserve"> was different from the desk lamp that was manipulated earlier)</w:t>
      </w:r>
      <w:r w:rsidR="00463C53" w:rsidRPr="00131162">
        <w:rPr>
          <w:rFonts w:ascii="Times New Roman" w:hAnsi="Times New Roman"/>
          <w:sz w:val="24"/>
          <w:szCs w:val="24"/>
          <w:lang w:val="en-US"/>
        </w:rPr>
        <w:t xml:space="preserve">. Participants were thanked for their participation and at the end of the semester, participants were debriefed via email. </w:t>
      </w:r>
    </w:p>
    <w:p w14:paraId="5D21D4C7" w14:textId="77777777" w:rsidR="00FA165E" w:rsidRPr="00131162" w:rsidRDefault="00FA165E" w:rsidP="00FA165E">
      <w:pPr>
        <w:spacing w:after="120" w:line="240" w:lineRule="auto"/>
        <w:rPr>
          <w:rFonts w:ascii="Times New Roman" w:hAnsi="Times New Roman"/>
          <w:sz w:val="24"/>
          <w:szCs w:val="24"/>
          <w:lang w:val="en-US"/>
        </w:rPr>
      </w:pPr>
      <w:r w:rsidRPr="00131162">
        <w:rPr>
          <w:rFonts w:ascii="Times New Roman" w:hAnsi="Times New Roman"/>
          <w:sz w:val="24"/>
          <w:szCs w:val="24"/>
          <w:lang w:val="en-US"/>
        </w:rPr>
        <w:t>Table 3</w:t>
      </w:r>
    </w:p>
    <w:p w14:paraId="75ECB05B" w14:textId="33499535" w:rsidR="00FA165E" w:rsidRPr="00131162" w:rsidRDefault="00FA165E" w:rsidP="00FA165E">
      <w:pPr>
        <w:spacing w:after="120" w:line="240" w:lineRule="auto"/>
        <w:rPr>
          <w:rFonts w:ascii="Times New Roman" w:hAnsi="Times New Roman"/>
          <w:i/>
          <w:sz w:val="24"/>
          <w:szCs w:val="24"/>
          <w:lang w:val="en-US"/>
        </w:rPr>
      </w:pPr>
      <w:r w:rsidRPr="00131162">
        <w:rPr>
          <w:rFonts w:ascii="Times New Roman" w:hAnsi="Times New Roman"/>
          <w:i/>
          <w:sz w:val="24"/>
          <w:szCs w:val="24"/>
          <w:lang w:val="en-US"/>
        </w:rPr>
        <w:t xml:space="preserve">Means and standard deviations of </w:t>
      </w:r>
      <w:r w:rsidR="008D48E1">
        <w:rPr>
          <w:rFonts w:ascii="Times New Roman" w:hAnsi="Times New Roman"/>
          <w:i/>
          <w:sz w:val="24"/>
          <w:szCs w:val="24"/>
          <w:lang w:val="en-US"/>
        </w:rPr>
        <w:t xml:space="preserve">the </w:t>
      </w:r>
      <w:r w:rsidRPr="00131162">
        <w:rPr>
          <w:rFonts w:ascii="Times New Roman" w:hAnsi="Times New Roman"/>
          <w:i/>
          <w:sz w:val="24"/>
          <w:szCs w:val="24"/>
          <w:lang w:val="en-US"/>
        </w:rPr>
        <w:t xml:space="preserve">self-report </w:t>
      </w:r>
      <w:r w:rsidR="008D48E1">
        <w:rPr>
          <w:rFonts w:ascii="Times New Roman" w:hAnsi="Times New Roman"/>
          <w:i/>
          <w:sz w:val="24"/>
          <w:szCs w:val="24"/>
          <w:lang w:val="en-US"/>
        </w:rPr>
        <w:t xml:space="preserve">individual difference </w:t>
      </w:r>
      <w:r w:rsidRPr="00131162">
        <w:rPr>
          <w:rFonts w:ascii="Times New Roman" w:hAnsi="Times New Roman"/>
          <w:i/>
          <w:sz w:val="24"/>
          <w:szCs w:val="24"/>
          <w:lang w:val="en-US"/>
        </w:rPr>
        <w:t xml:space="preserve">measures </w:t>
      </w:r>
    </w:p>
    <w:tbl>
      <w:tblPr>
        <w:tblW w:w="0" w:type="auto"/>
        <w:tblBorders>
          <w:top w:val="single" w:sz="4" w:space="0" w:color="auto"/>
          <w:bottom w:val="single" w:sz="4" w:space="0" w:color="auto"/>
        </w:tblBorders>
        <w:tblLook w:val="04A0" w:firstRow="1" w:lastRow="0" w:firstColumn="1" w:lastColumn="0" w:noHBand="0" w:noVBand="1"/>
      </w:tblPr>
      <w:tblGrid>
        <w:gridCol w:w="3297"/>
        <w:gridCol w:w="1369"/>
        <w:gridCol w:w="1454"/>
        <w:gridCol w:w="1431"/>
        <w:gridCol w:w="1469"/>
      </w:tblGrid>
      <w:tr w:rsidR="005D483D" w:rsidRPr="001F1F4C" w14:paraId="1094F367" w14:textId="77777777" w:rsidTr="001F1F4C">
        <w:tc>
          <w:tcPr>
            <w:tcW w:w="3318" w:type="dxa"/>
            <w:tcBorders>
              <w:top w:val="single" w:sz="4" w:space="0" w:color="auto"/>
              <w:bottom w:val="single" w:sz="4" w:space="0" w:color="auto"/>
            </w:tcBorders>
            <w:shd w:val="clear" w:color="auto" w:fill="auto"/>
          </w:tcPr>
          <w:p w14:paraId="143679A3" w14:textId="77777777" w:rsidR="00FA165E" w:rsidRPr="001F1F4C" w:rsidRDefault="00FA165E" w:rsidP="001F1F4C">
            <w:pPr>
              <w:spacing w:after="0" w:line="240" w:lineRule="auto"/>
              <w:rPr>
                <w:rFonts w:ascii="Times New Roman" w:hAnsi="Times New Roman"/>
                <w:sz w:val="24"/>
                <w:lang w:val="en-US"/>
              </w:rPr>
            </w:pPr>
          </w:p>
        </w:tc>
        <w:tc>
          <w:tcPr>
            <w:tcW w:w="1375" w:type="dxa"/>
            <w:tcBorders>
              <w:top w:val="single" w:sz="4" w:space="0" w:color="auto"/>
              <w:bottom w:val="single" w:sz="4" w:space="0" w:color="auto"/>
            </w:tcBorders>
            <w:shd w:val="clear" w:color="auto" w:fill="auto"/>
          </w:tcPr>
          <w:p w14:paraId="08E52F52" w14:textId="77777777" w:rsidR="00FA165E" w:rsidRPr="001F1F4C" w:rsidRDefault="00FA165E" w:rsidP="001F1F4C">
            <w:pPr>
              <w:spacing w:after="0" w:line="240" w:lineRule="auto"/>
              <w:rPr>
                <w:rFonts w:ascii="Times New Roman" w:hAnsi="Times New Roman"/>
                <w:sz w:val="24"/>
                <w:lang w:val="en-US"/>
              </w:rPr>
            </w:pPr>
            <w:r w:rsidRPr="001F1F4C">
              <w:rPr>
                <w:rFonts w:ascii="Times New Roman" w:hAnsi="Times New Roman"/>
                <w:sz w:val="24"/>
                <w:lang w:val="en-US"/>
              </w:rPr>
              <w:t>Number of items</w:t>
            </w:r>
          </w:p>
        </w:tc>
        <w:tc>
          <w:tcPr>
            <w:tcW w:w="1465" w:type="dxa"/>
            <w:tcBorders>
              <w:top w:val="single" w:sz="4" w:space="0" w:color="auto"/>
              <w:bottom w:val="single" w:sz="4" w:space="0" w:color="auto"/>
            </w:tcBorders>
            <w:shd w:val="clear" w:color="auto" w:fill="auto"/>
          </w:tcPr>
          <w:p w14:paraId="5B550CBE" w14:textId="77777777" w:rsidR="00FA165E" w:rsidRPr="001F1F4C" w:rsidRDefault="00FA165E" w:rsidP="001F1F4C">
            <w:pPr>
              <w:spacing w:after="0" w:line="240" w:lineRule="auto"/>
              <w:rPr>
                <w:rFonts w:ascii="Times New Roman" w:hAnsi="Times New Roman"/>
                <w:sz w:val="24"/>
                <w:lang w:val="en-US"/>
              </w:rPr>
            </w:pPr>
            <w:r w:rsidRPr="001F1F4C">
              <w:rPr>
                <w:rFonts w:ascii="Times New Roman" w:hAnsi="Times New Roman"/>
                <w:sz w:val="24"/>
                <w:lang w:val="en-US"/>
              </w:rPr>
              <w:t>Mean</w:t>
            </w:r>
          </w:p>
        </w:tc>
        <w:tc>
          <w:tcPr>
            <w:tcW w:w="1443" w:type="dxa"/>
            <w:tcBorders>
              <w:top w:val="single" w:sz="4" w:space="0" w:color="auto"/>
              <w:bottom w:val="single" w:sz="4" w:space="0" w:color="auto"/>
            </w:tcBorders>
            <w:shd w:val="clear" w:color="auto" w:fill="auto"/>
          </w:tcPr>
          <w:p w14:paraId="68D6B873" w14:textId="77777777" w:rsidR="00FA165E" w:rsidRPr="001F1F4C" w:rsidRDefault="00FA165E" w:rsidP="001F1F4C">
            <w:pPr>
              <w:spacing w:after="0" w:line="240" w:lineRule="auto"/>
              <w:rPr>
                <w:rFonts w:ascii="Times New Roman" w:hAnsi="Times New Roman"/>
                <w:sz w:val="24"/>
                <w:lang w:val="en-US"/>
              </w:rPr>
            </w:pPr>
            <w:r w:rsidRPr="001F1F4C">
              <w:rPr>
                <w:rFonts w:ascii="Times New Roman" w:hAnsi="Times New Roman"/>
                <w:sz w:val="24"/>
                <w:lang w:val="en-US"/>
              </w:rPr>
              <w:t>SD</w:t>
            </w:r>
          </w:p>
        </w:tc>
        <w:tc>
          <w:tcPr>
            <w:tcW w:w="1471" w:type="dxa"/>
            <w:tcBorders>
              <w:top w:val="single" w:sz="4" w:space="0" w:color="auto"/>
              <w:bottom w:val="single" w:sz="4" w:space="0" w:color="auto"/>
            </w:tcBorders>
            <w:shd w:val="clear" w:color="auto" w:fill="auto"/>
          </w:tcPr>
          <w:p w14:paraId="106F1568" w14:textId="77777777" w:rsidR="00FA165E" w:rsidRPr="001F1F4C" w:rsidRDefault="00FA165E" w:rsidP="001F1F4C">
            <w:pPr>
              <w:spacing w:after="0" w:line="240" w:lineRule="auto"/>
              <w:rPr>
                <w:rFonts w:ascii="Times New Roman" w:hAnsi="Times New Roman"/>
                <w:sz w:val="24"/>
                <w:lang w:val="en-US"/>
              </w:rPr>
            </w:pPr>
            <w:r w:rsidRPr="001F1F4C">
              <w:rPr>
                <w:rFonts w:ascii="Times New Roman" w:hAnsi="Times New Roman"/>
                <w:sz w:val="24"/>
                <w:lang w:val="en-US"/>
              </w:rPr>
              <w:t xml:space="preserve">Cronbach’s </w:t>
            </w:r>
            <w:r w:rsidRPr="001F1F4C">
              <w:rPr>
                <w:rFonts w:ascii="Times New Roman" w:hAnsi="Times New Roman"/>
                <w:sz w:val="24"/>
                <w:lang w:val="en-US"/>
              </w:rPr>
              <w:sym w:font="Symbol" w:char="F061"/>
            </w:r>
          </w:p>
        </w:tc>
      </w:tr>
      <w:tr w:rsidR="005D483D" w:rsidRPr="001F1F4C" w14:paraId="3CE11B89" w14:textId="77777777" w:rsidTr="001F1F4C">
        <w:tc>
          <w:tcPr>
            <w:tcW w:w="3318" w:type="dxa"/>
            <w:tcBorders>
              <w:top w:val="single" w:sz="4" w:space="0" w:color="auto"/>
            </w:tcBorders>
            <w:shd w:val="clear" w:color="auto" w:fill="auto"/>
          </w:tcPr>
          <w:p w14:paraId="3D4A67DF" w14:textId="77777777" w:rsidR="00FA165E" w:rsidRPr="001F1F4C" w:rsidRDefault="00FA165E" w:rsidP="001F1F4C">
            <w:pPr>
              <w:spacing w:after="0" w:line="240" w:lineRule="auto"/>
              <w:rPr>
                <w:rFonts w:ascii="Times New Roman" w:hAnsi="Times New Roman"/>
                <w:sz w:val="24"/>
                <w:lang w:val="en-US"/>
              </w:rPr>
            </w:pPr>
            <w:r w:rsidRPr="001F1F4C">
              <w:rPr>
                <w:rFonts w:ascii="Times New Roman" w:hAnsi="Times New Roman"/>
                <w:sz w:val="24"/>
                <w:lang w:val="en-US"/>
              </w:rPr>
              <w:t>Values</w:t>
            </w:r>
          </w:p>
        </w:tc>
        <w:tc>
          <w:tcPr>
            <w:tcW w:w="1375" w:type="dxa"/>
            <w:tcBorders>
              <w:top w:val="single" w:sz="4" w:space="0" w:color="auto"/>
            </w:tcBorders>
            <w:shd w:val="clear" w:color="auto" w:fill="auto"/>
          </w:tcPr>
          <w:p w14:paraId="6A7FAB5A" w14:textId="77777777" w:rsidR="00FA165E" w:rsidRPr="001F1F4C" w:rsidRDefault="00FA165E" w:rsidP="001F1F4C">
            <w:pPr>
              <w:spacing w:after="0" w:line="240" w:lineRule="auto"/>
              <w:rPr>
                <w:rFonts w:ascii="Times New Roman" w:hAnsi="Times New Roman"/>
                <w:sz w:val="24"/>
                <w:lang w:val="en-US"/>
              </w:rPr>
            </w:pPr>
          </w:p>
        </w:tc>
        <w:tc>
          <w:tcPr>
            <w:tcW w:w="1465" w:type="dxa"/>
            <w:tcBorders>
              <w:top w:val="single" w:sz="4" w:space="0" w:color="auto"/>
            </w:tcBorders>
            <w:shd w:val="clear" w:color="auto" w:fill="auto"/>
          </w:tcPr>
          <w:p w14:paraId="3EDD97A1" w14:textId="77777777" w:rsidR="00FA165E" w:rsidRPr="001F1F4C" w:rsidRDefault="00FA165E" w:rsidP="001F1F4C">
            <w:pPr>
              <w:spacing w:after="0" w:line="240" w:lineRule="auto"/>
              <w:rPr>
                <w:rFonts w:ascii="Times New Roman" w:hAnsi="Times New Roman"/>
                <w:sz w:val="24"/>
                <w:lang w:val="en-US"/>
              </w:rPr>
            </w:pPr>
          </w:p>
        </w:tc>
        <w:tc>
          <w:tcPr>
            <w:tcW w:w="1443" w:type="dxa"/>
            <w:tcBorders>
              <w:top w:val="single" w:sz="4" w:space="0" w:color="auto"/>
            </w:tcBorders>
            <w:shd w:val="clear" w:color="auto" w:fill="auto"/>
          </w:tcPr>
          <w:p w14:paraId="560EBF99" w14:textId="77777777" w:rsidR="00FA165E" w:rsidRPr="001F1F4C" w:rsidRDefault="00FA165E" w:rsidP="001F1F4C">
            <w:pPr>
              <w:spacing w:after="0" w:line="240" w:lineRule="auto"/>
              <w:rPr>
                <w:rFonts w:ascii="Times New Roman" w:hAnsi="Times New Roman"/>
                <w:sz w:val="24"/>
                <w:lang w:val="en-US"/>
              </w:rPr>
            </w:pPr>
          </w:p>
        </w:tc>
        <w:tc>
          <w:tcPr>
            <w:tcW w:w="1471" w:type="dxa"/>
            <w:tcBorders>
              <w:top w:val="single" w:sz="4" w:space="0" w:color="auto"/>
            </w:tcBorders>
            <w:shd w:val="clear" w:color="auto" w:fill="auto"/>
          </w:tcPr>
          <w:p w14:paraId="0ED92EB2" w14:textId="77777777" w:rsidR="00FA165E" w:rsidRPr="001F1F4C" w:rsidRDefault="00FA165E" w:rsidP="001F1F4C">
            <w:pPr>
              <w:spacing w:after="0" w:line="240" w:lineRule="auto"/>
              <w:rPr>
                <w:rFonts w:ascii="Times New Roman" w:hAnsi="Times New Roman"/>
                <w:sz w:val="24"/>
                <w:lang w:val="en-US"/>
              </w:rPr>
            </w:pPr>
          </w:p>
        </w:tc>
      </w:tr>
      <w:tr w:rsidR="005D483D" w:rsidRPr="001F1F4C" w14:paraId="4E557D08" w14:textId="77777777" w:rsidTr="001F1F4C">
        <w:tc>
          <w:tcPr>
            <w:tcW w:w="3318" w:type="dxa"/>
            <w:shd w:val="clear" w:color="auto" w:fill="auto"/>
          </w:tcPr>
          <w:p w14:paraId="22EA2B71" w14:textId="77777777" w:rsidR="00FA165E" w:rsidRPr="001F1F4C" w:rsidRDefault="00FA165E" w:rsidP="001F1F4C">
            <w:pPr>
              <w:spacing w:after="0" w:line="240" w:lineRule="auto"/>
              <w:ind w:left="720"/>
              <w:rPr>
                <w:rFonts w:ascii="Times New Roman" w:hAnsi="Times New Roman"/>
                <w:sz w:val="24"/>
                <w:lang w:val="en-US"/>
              </w:rPr>
            </w:pPr>
            <w:r w:rsidRPr="001F1F4C">
              <w:rPr>
                <w:rFonts w:ascii="Times New Roman" w:hAnsi="Times New Roman"/>
                <w:sz w:val="24"/>
                <w:lang w:val="en-US"/>
              </w:rPr>
              <w:t>Biospheric</w:t>
            </w:r>
          </w:p>
        </w:tc>
        <w:tc>
          <w:tcPr>
            <w:tcW w:w="1375" w:type="dxa"/>
            <w:shd w:val="clear" w:color="auto" w:fill="auto"/>
          </w:tcPr>
          <w:p w14:paraId="0C914B45" w14:textId="77777777" w:rsidR="00FA165E" w:rsidRPr="001F1F4C" w:rsidRDefault="00FA165E" w:rsidP="001F1F4C">
            <w:pPr>
              <w:spacing w:after="0" w:line="240" w:lineRule="auto"/>
              <w:rPr>
                <w:rFonts w:ascii="Times New Roman" w:hAnsi="Times New Roman"/>
                <w:sz w:val="24"/>
                <w:lang w:val="en-US"/>
              </w:rPr>
            </w:pPr>
            <w:r w:rsidRPr="001F1F4C">
              <w:rPr>
                <w:rFonts w:ascii="Times New Roman" w:hAnsi="Times New Roman"/>
                <w:sz w:val="24"/>
                <w:lang w:val="en-US"/>
              </w:rPr>
              <w:t>4</w:t>
            </w:r>
          </w:p>
        </w:tc>
        <w:tc>
          <w:tcPr>
            <w:tcW w:w="1465" w:type="dxa"/>
            <w:shd w:val="clear" w:color="auto" w:fill="auto"/>
          </w:tcPr>
          <w:p w14:paraId="3D0158E7" w14:textId="77777777" w:rsidR="00FA165E" w:rsidRPr="001F1F4C" w:rsidRDefault="00FA165E" w:rsidP="001F1F4C">
            <w:pPr>
              <w:spacing w:after="0" w:line="240" w:lineRule="auto"/>
              <w:rPr>
                <w:rFonts w:ascii="Times New Roman" w:hAnsi="Times New Roman"/>
                <w:sz w:val="24"/>
                <w:lang w:val="en-US"/>
              </w:rPr>
            </w:pPr>
            <w:r w:rsidRPr="001F1F4C">
              <w:rPr>
                <w:rFonts w:ascii="Times New Roman" w:hAnsi="Times New Roman"/>
                <w:sz w:val="24"/>
                <w:lang w:val="en-US"/>
              </w:rPr>
              <w:t>5.13</w:t>
            </w:r>
          </w:p>
        </w:tc>
        <w:tc>
          <w:tcPr>
            <w:tcW w:w="1443" w:type="dxa"/>
            <w:shd w:val="clear" w:color="auto" w:fill="auto"/>
          </w:tcPr>
          <w:p w14:paraId="77BC70A7" w14:textId="77777777" w:rsidR="00FA165E" w:rsidRPr="001F1F4C" w:rsidRDefault="00FA165E" w:rsidP="001F1F4C">
            <w:pPr>
              <w:spacing w:after="0" w:line="240" w:lineRule="auto"/>
              <w:rPr>
                <w:rFonts w:ascii="Times New Roman" w:hAnsi="Times New Roman"/>
                <w:sz w:val="24"/>
                <w:lang w:val="en-US"/>
              </w:rPr>
            </w:pPr>
            <w:r w:rsidRPr="001F1F4C">
              <w:rPr>
                <w:rFonts w:ascii="Times New Roman" w:hAnsi="Times New Roman"/>
                <w:sz w:val="24"/>
                <w:lang w:val="en-US"/>
              </w:rPr>
              <w:t>1.19</w:t>
            </w:r>
          </w:p>
        </w:tc>
        <w:tc>
          <w:tcPr>
            <w:tcW w:w="1471" w:type="dxa"/>
            <w:shd w:val="clear" w:color="auto" w:fill="auto"/>
          </w:tcPr>
          <w:p w14:paraId="133AB599" w14:textId="28EDEA5F" w:rsidR="00FA165E" w:rsidRPr="001F1F4C" w:rsidRDefault="00FA165E" w:rsidP="001F1F4C">
            <w:pPr>
              <w:spacing w:after="0" w:line="240" w:lineRule="auto"/>
              <w:rPr>
                <w:rFonts w:ascii="Times New Roman" w:hAnsi="Times New Roman"/>
                <w:sz w:val="24"/>
                <w:lang w:val="en-US"/>
              </w:rPr>
            </w:pPr>
            <w:r w:rsidRPr="001F1F4C">
              <w:rPr>
                <w:rFonts w:ascii="Times New Roman" w:hAnsi="Times New Roman"/>
                <w:sz w:val="24"/>
                <w:lang w:val="en-US"/>
              </w:rPr>
              <w:t>.79</w:t>
            </w:r>
          </w:p>
        </w:tc>
      </w:tr>
      <w:tr w:rsidR="005D483D" w:rsidRPr="001F1F4C" w14:paraId="2CCF0377" w14:textId="77777777" w:rsidTr="001F1F4C">
        <w:tc>
          <w:tcPr>
            <w:tcW w:w="3318" w:type="dxa"/>
            <w:shd w:val="clear" w:color="auto" w:fill="auto"/>
          </w:tcPr>
          <w:p w14:paraId="40AA7C90" w14:textId="77777777" w:rsidR="00FA165E" w:rsidRPr="001F1F4C" w:rsidRDefault="00FA165E" w:rsidP="001F1F4C">
            <w:pPr>
              <w:spacing w:after="0" w:line="240" w:lineRule="auto"/>
              <w:ind w:left="720"/>
              <w:rPr>
                <w:rFonts w:ascii="Times New Roman" w:hAnsi="Times New Roman"/>
                <w:sz w:val="24"/>
                <w:lang w:val="en-US"/>
              </w:rPr>
            </w:pPr>
            <w:r w:rsidRPr="001F1F4C">
              <w:rPr>
                <w:rFonts w:ascii="Times New Roman" w:hAnsi="Times New Roman"/>
                <w:sz w:val="24"/>
                <w:lang w:val="en-US"/>
              </w:rPr>
              <w:t>Altruistic</w:t>
            </w:r>
          </w:p>
        </w:tc>
        <w:tc>
          <w:tcPr>
            <w:tcW w:w="1375" w:type="dxa"/>
            <w:shd w:val="clear" w:color="auto" w:fill="auto"/>
          </w:tcPr>
          <w:p w14:paraId="6779864A" w14:textId="77777777" w:rsidR="00FA165E" w:rsidRPr="001F1F4C" w:rsidRDefault="00FA165E" w:rsidP="001F1F4C">
            <w:pPr>
              <w:spacing w:after="0" w:line="240" w:lineRule="auto"/>
              <w:rPr>
                <w:rFonts w:ascii="Times New Roman" w:hAnsi="Times New Roman"/>
                <w:sz w:val="24"/>
                <w:lang w:val="en-US"/>
              </w:rPr>
            </w:pPr>
            <w:r w:rsidRPr="001F1F4C">
              <w:rPr>
                <w:rFonts w:ascii="Times New Roman" w:hAnsi="Times New Roman"/>
                <w:sz w:val="24"/>
                <w:lang w:val="en-US"/>
              </w:rPr>
              <w:t>4</w:t>
            </w:r>
          </w:p>
        </w:tc>
        <w:tc>
          <w:tcPr>
            <w:tcW w:w="1465" w:type="dxa"/>
            <w:shd w:val="clear" w:color="auto" w:fill="auto"/>
          </w:tcPr>
          <w:p w14:paraId="3C21A6E4" w14:textId="77777777" w:rsidR="00FA165E" w:rsidRPr="001F1F4C" w:rsidRDefault="00FA165E" w:rsidP="001F1F4C">
            <w:pPr>
              <w:spacing w:after="0" w:line="240" w:lineRule="auto"/>
              <w:rPr>
                <w:rFonts w:ascii="Times New Roman" w:hAnsi="Times New Roman"/>
                <w:sz w:val="24"/>
                <w:lang w:val="en-US"/>
              </w:rPr>
            </w:pPr>
            <w:r w:rsidRPr="001F1F4C">
              <w:rPr>
                <w:rFonts w:ascii="Times New Roman" w:hAnsi="Times New Roman"/>
                <w:sz w:val="24"/>
                <w:lang w:val="en-US"/>
              </w:rPr>
              <w:t>5.66</w:t>
            </w:r>
          </w:p>
        </w:tc>
        <w:tc>
          <w:tcPr>
            <w:tcW w:w="1443" w:type="dxa"/>
            <w:shd w:val="clear" w:color="auto" w:fill="auto"/>
          </w:tcPr>
          <w:p w14:paraId="720C42C8" w14:textId="77777777" w:rsidR="00FA165E" w:rsidRPr="001F1F4C" w:rsidRDefault="00FA165E" w:rsidP="001F1F4C">
            <w:pPr>
              <w:spacing w:after="0" w:line="240" w:lineRule="auto"/>
              <w:rPr>
                <w:rFonts w:ascii="Times New Roman" w:hAnsi="Times New Roman"/>
                <w:sz w:val="24"/>
                <w:lang w:val="en-US"/>
              </w:rPr>
            </w:pPr>
            <w:r w:rsidRPr="001F1F4C">
              <w:rPr>
                <w:rFonts w:ascii="Times New Roman" w:hAnsi="Times New Roman"/>
                <w:sz w:val="24"/>
                <w:lang w:val="en-US"/>
              </w:rPr>
              <w:t>0.97</w:t>
            </w:r>
          </w:p>
        </w:tc>
        <w:tc>
          <w:tcPr>
            <w:tcW w:w="1471" w:type="dxa"/>
            <w:shd w:val="clear" w:color="auto" w:fill="auto"/>
          </w:tcPr>
          <w:p w14:paraId="5B6AD735" w14:textId="7BBA3B3D" w:rsidR="00FA165E" w:rsidRPr="001F1F4C" w:rsidRDefault="00FA165E" w:rsidP="003A3FB3">
            <w:pPr>
              <w:spacing w:after="0" w:line="240" w:lineRule="auto"/>
              <w:rPr>
                <w:rFonts w:ascii="Times New Roman" w:hAnsi="Times New Roman"/>
                <w:sz w:val="24"/>
                <w:lang w:val="en-US"/>
              </w:rPr>
            </w:pPr>
            <w:r w:rsidRPr="001F1F4C">
              <w:rPr>
                <w:rFonts w:ascii="Times New Roman" w:hAnsi="Times New Roman"/>
                <w:sz w:val="24"/>
                <w:lang w:val="en-US"/>
              </w:rPr>
              <w:t>.</w:t>
            </w:r>
            <w:r w:rsidR="00C05C6B" w:rsidRPr="001F1F4C">
              <w:rPr>
                <w:rFonts w:ascii="Times New Roman" w:hAnsi="Times New Roman"/>
                <w:sz w:val="24"/>
                <w:lang w:val="en-US"/>
              </w:rPr>
              <w:t>6</w:t>
            </w:r>
            <w:r w:rsidR="00C05C6B">
              <w:rPr>
                <w:rFonts w:ascii="Times New Roman" w:hAnsi="Times New Roman"/>
                <w:sz w:val="24"/>
                <w:lang w:val="en-US"/>
              </w:rPr>
              <w:t>3</w:t>
            </w:r>
          </w:p>
        </w:tc>
      </w:tr>
      <w:tr w:rsidR="005D483D" w:rsidRPr="001F1F4C" w14:paraId="49393D23" w14:textId="77777777" w:rsidTr="001F1F4C">
        <w:tc>
          <w:tcPr>
            <w:tcW w:w="3318" w:type="dxa"/>
            <w:shd w:val="clear" w:color="auto" w:fill="auto"/>
          </w:tcPr>
          <w:p w14:paraId="1CC4C5B3" w14:textId="77777777" w:rsidR="00FA165E" w:rsidRPr="001F1F4C" w:rsidRDefault="00FA165E" w:rsidP="001F1F4C">
            <w:pPr>
              <w:spacing w:after="0" w:line="240" w:lineRule="auto"/>
              <w:ind w:left="720"/>
              <w:rPr>
                <w:rFonts w:ascii="Times New Roman" w:hAnsi="Times New Roman"/>
                <w:sz w:val="24"/>
                <w:lang w:val="en-US"/>
              </w:rPr>
            </w:pPr>
            <w:r w:rsidRPr="001F1F4C">
              <w:rPr>
                <w:rFonts w:ascii="Times New Roman" w:hAnsi="Times New Roman"/>
                <w:sz w:val="24"/>
                <w:lang w:val="en-US"/>
              </w:rPr>
              <w:t>Egoistic</w:t>
            </w:r>
          </w:p>
        </w:tc>
        <w:tc>
          <w:tcPr>
            <w:tcW w:w="1375" w:type="dxa"/>
            <w:shd w:val="clear" w:color="auto" w:fill="auto"/>
          </w:tcPr>
          <w:p w14:paraId="43E112DC" w14:textId="77777777" w:rsidR="00FA165E" w:rsidRPr="001F1F4C" w:rsidRDefault="00FA165E" w:rsidP="001F1F4C">
            <w:pPr>
              <w:spacing w:after="0" w:line="240" w:lineRule="auto"/>
              <w:rPr>
                <w:rFonts w:ascii="Times New Roman" w:hAnsi="Times New Roman"/>
                <w:sz w:val="24"/>
                <w:lang w:val="en-US"/>
              </w:rPr>
            </w:pPr>
            <w:r w:rsidRPr="001F1F4C">
              <w:rPr>
                <w:rFonts w:ascii="Times New Roman" w:hAnsi="Times New Roman"/>
                <w:sz w:val="24"/>
                <w:lang w:val="en-US"/>
              </w:rPr>
              <w:t>5</w:t>
            </w:r>
          </w:p>
        </w:tc>
        <w:tc>
          <w:tcPr>
            <w:tcW w:w="1465" w:type="dxa"/>
            <w:shd w:val="clear" w:color="auto" w:fill="auto"/>
          </w:tcPr>
          <w:p w14:paraId="2C9D498E" w14:textId="77777777" w:rsidR="00FA165E" w:rsidRPr="001F1F4C" w:rsidRDefault="00FA165E" w:rsidP="001F1F4C">
            <w:pPr>
              <w:spacing w:after="0" w:line="240" w:lineRule="auto"/>
              <w:rPr>
                <w:rFonts w:ascii="Times New Roman" w:hAnsi="Times New Roman"/>
                <w:sz w:val="24"/>
                <w:lang w:val="en-US"/>
              </w:rPr>
            </w:pPr>
            <w:r w:rsidRPr="001F1F4C">
              <w:rPr>
                <w:rFonts w:ascii="Times New Roman" w:hAnsi="Times New Roman"/>
                <w:sz w:val="24"/>
                <w:lang w:val="en-US"/>
              </w:rPr>
              <w:t>4.50</w:t>
            </w:r>
          </w:p>
        </w:tc>
        <w:tc>
          <w:tcPr>
            <w:tcW w:w="1443" w:type="dxa"/>
            <w:shd w:val="clear" w:color="auto" w:fill="auto"/>
          </w:tcPr>
          <w:p w14:paraId="291B98F1" w14:textId="77777777" w:rsidR="00FA165E" w:rsidRPr="001F1F4C" w:rsidRDefault="00FA165E" w:rsidP="001F1F4C">
            <w:pPr>
              <w:spacing w:after="0" w:line="240" w:lineRule="auto"/>
              <w:rPr>
                <w:rFonts w:ascii="Times New Roman" w:hAnsi="Times New Roman"/>
                <w:sz w:val="24"/>
                <w:lang w:val="en-US"/>
              </w:rPr>
            </w:pPr>
            <w:r w:rsidRPr="001F1F4C">
              <w:rPr>
                <w:rFonts w:ascii="Times New Roman" w:hAnsi="Times New Roman"/>
                <w:sz w:val="24"/>
                <w:lang w:val="en-US"/>
              </w:rPr>
              <w:t>1.15</w:t>
            </w:r>
          </w:p>
        </w:tc>
        <w:tc>
          <w:tcPr>
            <w:tcW w:w="1471" w:type="dxa"/>
            <w:shd w:val="clear" w:color="auto" w:fill="auto"/>
          </w:tcPr>
          <w:p w14:paraId="22C70C8D" w14:textId="06FC6364" w:rsidR="00FA165E" w:rsidRPr="001F1F4C" w:rsidRDefault="00FA165E" w:rsidP="003A3FB3">
            <w:pPr>
              <w:spacing w:after="0" w:line="240" w:lineRule="auto"/>
              <w:rPr>
                <w:rFonts w:ascii="Times New Roman" w:hAnsi="Times New Roman"/>
                <w:sz w:val="24"/>
                <w:lang w:val="en-US"/>
              </w:rPr>
            </w:pPr>
            <w:r w:rsidRPr="001F1F4C">
              <w:rPr>
                <w:rFonts w:ascii="Times New Roman" w:hAnsi="Times New Roman"/>
                <w:sz w:val="24"/>
                <w:lang w:val="en-US"/>
              </w:rPr>
              <w:t>.69</w:t>
            </w:r>
          </w:p>
        </w:tc>
      </w:tr>
      <w:tr w:rsidR="005D483D" w:rsidRPr="001F1F4C" w14:paraId="0A6DD35F" w14:textId="77777777" w:rsidTr="001F1F4C">
        <w:tc>
          <w:tcPr>
            <w:tcW w:w="3318" w:type="dxa"/>
            <w:shd w:val="clear" w:color="auto" w:fill="auto"/>
          </w:tcPr>
          <w:p w14:paraId="33EB3F3B" w14:textId="77777777" w:rsidR="00FA165E" w:rsidRPr="001F1F4C" w:rsidRDefault="00FA165E" w:rsidP="001F1F4C">
            <w:pPr>
              <w:spacing w:after="0" w:line="240" w:lineRule="auto"/>
              <w:ind w:left="720"/>
              <w:rPr>
                <w:rFonts w:ascii="Times New Roman" w:hAnsi="Times New Roman"/>
                <w:sz w:val="24"/>
                <w:lang w:val="en-US"/>
              </w:rPr>
            </w:pPr>
            <w:r w:rsidRPr="001F1F4C">
              <w:rPr>
                <w:rFonts w:ascii="Times New Roman" w:hAnsi="Times New Roman"/>
                <w:sz w:val="24"/>
                <w:lang w:val="en-US"/>
              </w:rPr>
              <w:t>Hedonic</w:t>
            </w:r>
          </w:p>
        </w:tc>
        <w:tc>
          <w:tcPr>
            <w:tcW w:w="1375" w:type="dxa"/>
            <w:shd w:val="clear" w:color="auto" w:fill="auto"/>
          </w:tcPr>
          <w:p w14:paraId="62E59A44" w14:textId="77777777" w:rsidR="00FA165E" w:rsidRPr="001F1F4C" w:rsidRDefault="00FA165E" w:rsidP="001F1F4C">
            <w:pPr>
              <w:spacing w:after="0" w:line="240" w:lineRule="auto"/>
              <w:rPr>
                <w:rFonts w:ascii="Times New Roman" w:hAnsi="Times New Roman"/>
                <w:sz w:val="24"/>
                <w:lang w:val="en-US"/>
              </w:rPr>
            </w:pPr>
            <w:r w:rsidRPr="001F1F4C">
              <w:rPr>
                <w:rFonts w:ascii="Times New Roman" w:hAnsi="Times New Roman"/>
                <w:sz w:val="24"/>
                <w:lang w:val="en-US"/>
              </w:rPr>
              <w:t>3</w:t>
            </w:r>
          </w:p>
        </w:tc>
        <w:tc>
          <w:tcPr>
            <w:tcW w:w="1465" w:type="dxa"/>
            <w:shd w:val="clear" w:color="auto" w:fill="auto"/>
          </w:tcPr>
          <w:p w14:paraId="1D5C08C2" w14:textId="77777777" w:rsidR="00FA165E" w:rsidRPr="001F1F4C" w:rsidRDefault="00FA165E" w:rsidP="001F1F4C">
            <w:pPr>
              <w:spacing w:after="0" w:line="240" w:lineRule="auto"/>
              <w:rPr>
                <w:rFonts w:ascii="Times New Roman" w:hAnsi="Times New Roman"/>
                <w:sz w:val="24"/>
                <w:lang w:val="en-US"/>
              </w:rPr>
            </w:pPr>
            <w:r w:rsidRPr="001F1F4C">
              <w:rPr>
                <w:rFonts w:ascii="Times New Roman" w:hAnsi="Times New Roman"/>
                <w:sz w:val="24"/>
                <w:lang w:val="en-US"/>
              </w:rPr>
              <w:t>5.70</w:t>
            </w:r>
          </w:p>
        </w:tc>
        <w:tc>
          <w:tcPr>
            <w:tcW w:w="1443" w:type="dxa"/>
            <w:shd w:val="clear" w:color="auto" w:fill="auto"/>
          </w:tcPr>
          <w:p w14:paraId="6EC8BD16" w14:textId="77777777" w:rsidR="00FA165E" w:rsidRPr="001F1F4C" w:rsidRDefault="00FA165E" w:rsidP="001F1F4C">
            <w:pPr>
              <w:spacing w:after="0" w:line="240" w:lineRule="auto"/>
              <w:rPr>
                <w:rFonts w:ascii="Times New Roman" w:hAnsi="Times New Roman"/>
                <w:sz w:val="24"/>
                <w:lang w:val="en-US"/>
              </w:rPr>
            </w:pPr>
            <w:r w:rsidRPr="001F1F4C">
              <w:rPr>
                <w:rFonts w:ascii="Times New Roman" w:hAnsi="Times New Roman"/>
                <w:sz w:val="24"/>
                <w:lang w:val="en-US"/>
              </w:rPr>
              <w:t>1.04</w:t>
            </w:r>
          </w:p>
        </w:tc>
        <w:tc>
          <w:tcPr>
            <w:tcW w:w="1471" w:type="dxa"/>
            <w:shd w:val="clear" w:color="auto" w:fill="auto"/>
          </w:tcPr>
          <w:p w14:paraId="260AE131" w14:textId="1B7D9C77" w:rsidR="00FA165E" w:rsidRPr="001F1F4C" w:rsidRDefault="00FA165E" w:rsidP="003A3FB3">
            <w:pPr>
              <w:spacing w:after="0" w:line="240" w:lineRule="auto"/>
              <w:rPr>
                <w:rFonts w:ascii="Times New Roman" w:hAnsi="Times New Roman"/>
                <w:sz w:val="24"/>
                <w:lang w:val="en-US"/>
              </w:rPr>
            </w:pPr>
            <w:r w:rsidRPr="001F1F4C">
              <w:rPr>
                <w:rFonts w:ascii="Times New Roman" w:hAnsi="Times New Roman"/>
                <w:sz w:val="24"/>
                <w:lang w:val="en-US"/>
              </w:rPr>
              <w:t>.70</w:t>
            </w:r>
          </w:p>
        </w:tc>
      </w:tr>
      <w:tr w:rsidR="005D483D" w:rsidRPr="001F1F4C" w14:paraId="2C275E31" w14:textId="77777777" w:rsidTr="001F1F4C">
        <w:tc>
          <w:tcPr>
            <w:tcW w:w="3318" w:type="dxa"/>
            <w:shd w:val="clear" w:color="auto" w:fill="auto"/>
          </w:tcPr>
          <w:p w14:paraId="32528A53" w14:textId="77777777" w:rsidR="00FA165E" w:rsidRPr="001F1F4C" w:rsidRDefault="00FA165E" w:rsidP="001F1F4C">
            <w:pPr>
              <w:spacing w:after="0" w:line="240" w:lineRule="auto"/>
              <w:rPr>
                <w:rFonts w:ascii="Times New Roman" w:hAnsi="Times New Roman"/>
                <w:sz w:val="24"/>
                <w:lang w:val="en-US"/>
              </w:rPr>
            </w:pPr>
          </w:p>
        </w:tc>
        <w:tc>
          <w:tcPr>
            <w:tcW w:w="1375" w:type="dxa"/>
            <w:shd w:val="clear" w:color="auto" w:fill="auto"/>
          </w:tcPr>
          <w:p w14:paraId="23916F71" w14:textId="77777777" w:rsidR="00FA165E" w:rsidRPr="001F1F4C" w:rsidRDefault="00FA165E" w:rsidP="001F1F4C">
            <w:pPr>
              <w:spacing w:after="0" w:line="240" w:lineRule="auto"/>
              <w:rPr>
                <w:rFonts w:ascii="Times New Roman" w:hAnsi="Times New Roman"/>
                <w:sz w:val="24"/>
                <w:lang w:val="en-US"/>
              </w:rPr>
            </w:pPr>
          </w:p>
        </w:tc>
        <w:tc>
          <w:tcPr>
            <w:tcW w:w="1465" w:type="dxa"/>
            <w:shd w:val="clear" w:color="auto" w:fill="auto"/>
          </w:tcPr>
          <w:p w14:paraId="1D6CFB00" w14:textId="77777777" w:rsidR="00FA165E" w:rsidRPr="001F1F4C" w:rsidRDefault="00FA165E" w:rsidP="001F1F4C">
            <w:pPr>
              <w:spacing w:after="0" w:line="240" w:lineRule="auto"/>
              <w:rPr>
                <w:rFonts w:ascii="Times New Roman" w:hAnsi="Times New Roman"/>
                <w:sz w:val="24"/>
                <w:lang w:val="en-US"/>
              </w:rPr>
            </w:pPr>
          </w:p>
        </w:tc>
        <w:tc>
          <w:tcPr>
            <w:tcW w:w="1443" w:type="dxa"/>
            <w:shd w:val="clear" w:color="auto" w:fill="auto"/>
          </w:tcPr>
          <w:p w14:paraId="78E5E445" w14:textId="77777777" w:rsidR="00FA165E" w:rsidRPr="001F1F4C" w:rsidRDefault="00FA165E" w:rsidP="001F1F4C">
            <w:pPr>
              <w:spacing w:after="0" w:line="240" w:lineRule="auto"/>
              <w:rPr>
                <w:rFonts w:ascii="Times New Roman" w:hAnsi="Times New Roman"/>
                <w:sz w:val="24"/>
                <w:lang w:val="en-US"/>
              </w:rPr>
            </w:pPr>
          </w:p>
        </w:tc>
        <w:tc>
          <w:tcPr>
            <w:tcW w:w="1471" w:type="dxa"/>
            <w:shd w:val="clear" w:color="auto" w:fill="auto"/>
          </w:tcPr>
          <w:p w14:paraId="267330E4" w14:textId="77777777" w:rsidR="00FA165E" w:rsidRPr="001F1F4C" w:rsidRDefault="00FA165E" w:rsidP="001F1F4C">
            <w:pPr>
              <w:spacing w:after="0" w:line="240" w:lineRule="auto"/>
              <w:rPr>
                <w:rFonts w:ascii="Times New Roman" w:hAnsi="Times New Roman"/>
                <w:sz w:val="24"/>
                <w:lang w:val="en-US"/>
              </w:rPr>
            </w:pPr>
          </w:p>
        </w:tc>
      </w:tr>
      <w:tr w:rsidR="005D483D" w:rsidRPr="001F1F4C" w14:paraId="324A7ED0" w14:textId="77777777" w:rsidTr="001F1F4C">
        <w:tc>
          <w:tcPr>
            <w:tcW w:w="3318" w:type="dxa"/>
            <w:shd w:val="clear" w:color="auto" w:fill="auto"/>
          </w:tcPr>
          <w:p w14:paraId="7D553C96" w14:textId="77777777" w:rsidR="00FA165E" w:rsidRPr="001F1F4C" w:rsidRDefault="00FA165E" w:rsidP="001F1F4C">
            <w:pPr>
              <w:spacing w:after="0" w:line="240" w:lineRule="auto"/>
              <w:rPr>
                <w:rFonts w:ascii="Times New Roman" w:hAnsi="Times New Roman"/>
                <w:sz w:val="24"/>
                <w:lang w:val="en-US"/>
              </w:rPr>
            </w:pPr>
            <w:r w:rsidRPr="001F1F4C">
              <w:rPr>
                <w:rFonts w:ascii="Times New Roman" w:hAnsi="Times New Roman"/>
                <w:sz w:val="24"/>
                <w:lang w:val="en-US"/>
              </w:rPr>
              <w:t>Environmental self-identity</w:t>
            </w:r>
          </w:p>
        </w:tc>
        <w:tc>
          <w:tcPr>
            <w:tcW w:w="1375" w:type="dxa"/>
            <w:shd w:val="clear" w:color="auto" w:fill="auto"/>
          </w:tcPr>
          <w:p w14:paraId="4A024EF0" w14:textId="77777777" w:rsidR="00FA165E" w:rsidRPr="001F1F4C" w:rsidRDefault="00FA165E" w:rsidP="001F1F4C">
            <w:pPr>
              <w:spacing w:after="0" w:line="240" w:lineRule="auto"/>
              <w:rPr>
                <w:rFonts w:ascii="Times New Roman" w:hAnsi="Times New Roman"/>
                <w:sz w:val="24"/>
                <w:lang w:val="en-US"/>
              </w:rPr>
            </w:pPr>
            <w:r w:rsidRPr="001F1F4C">
              <w:rPr>
                <w:rFonts w:ascii="Times New Roman" w:hAnsi="Times New Roman"/>
                <w:sz w:val="24"/>
                <w:lang w:val="en-US"/>
              </w:rPr>
              <w:t>3</w:t>
            </w:r>
          </w:p>
        </w:tc>
        <w:tc>
          <w:tcPr>
            <w:tcW w:w="1465" w:type="dxa"/>
            <w:shd w:val="clear" w:color="auto" w:fill="auto"/>
          </w:tcPr>
          <w:p w14:paraId="559B1E2F" w14:textId="77777777" w:rsidR="00FA165E" w:rsidRPr="001F1F4C" w:rsidRDefault="00FA165E" w:rsidP="001F1F4C">
            <w:pPr>
              <w:spacing w:after="0" w:line="240" w:lineRule="auto"/>
              <w:rPr>
                <w:rFonts w:ascii="Times New Roman" w:hAnsi="Times New Roman"/>
                <w:sz w:val="24"/>
                <w:lang w:val="en-US"/>
              </w:rPr>
            </w:pPr>
            <w:r w:rsidRPr="001F1F4C">
              <w:rPr>
                <w:rFonts w:ascii="Times New Roman" w:hAnsi="Times New Roman"/>
                <w:sz w:val="24"/>
                <w:lang w:val="en-US"/>
              </w:rPr>
              <w:t>5.05</w:t>
            </w:r>
          </w:p>
        </w:tc>
        <w:tc>
          <w:tcPr>
            <w:tcW w:w="1443" w:type="dxa"/>
            <w:shd w:val="clear" w:color="auto" w:fill="auto"/>
          </w:tcPr>
          <w:p w14:paraId="3AE1D87A" w14:textId="77777777" w:rsidR="00FA165E" w:rsidRPr="001F1F4C" w:rsidRDefault="00FA165E" w:rsidP="001F1F4C">
            <w:pPr>
              <w:spacing w:after="0" w:line="240" w:lineRule="auto"/>
              <w:rPr>
                <w:rFonts w:ascii="Times New Roman" w:hAnsi="Times New Roman"/>
                <w:sz w:val="24"/>
                <w:lang w:val="en-US"/>
              </w:rPr>
            </w:pPr>
            <w:r w:rsidRPr="001F1F4C">
              <w:rPr>
                <w:rFonts w:ascii="Times New Roman" w:hAnsi="Times New Roman"/>
                <w:sz w:val="24"/>
                <w:lang w:val="en-US"/>
              </w:rPr>
              <w:t>1.03</w:t>
            </w:r>
          </w:p>
        </w:tc>
        <w:tc>
          <w:tcPr>
            <w:tcW w:w="1471" w:type="dxa"/>
            <w:shd w:val="clear" w:color="auto" w:fill="auto"/>
          </w:tcPr>
          <w:p w14:paraId="053A8D47" w14:textId="3CE8505B" w:rsidR="00FA165E" w:rsidRPr="001F1F4C" w:rsidRDefault="00FA165E" w:rsidP="003A3FB3">
            <w:pPr>
              <w:spacing w:after="0" w:line="240" w:lineRule="auto"/>
              <w:rPr>
                <w:rFonts w:ascii="Times New Roman" w:hAnsi="Times New Roman"/>
                <w:sz w:val="24"/>
                <w:lang w:val="en-US"/>
              </w:rPr>
            </w:pPr>
            <w:r w:rsidRPr="001F1F4C">
              <w:rPr>
                <w:rFonts w:ascii="Times New Roman" w:hAnsi="Times New Roman"/>
                <w:sz w:val="24"/>
                <w:lang w:val="en-US"/>
              </w:rPr>
              <w:t>.</w:t>
            </w:r>
            <w:r w:rsidR="00C05C6B" w:rsidRPr="001F1F4C">
              <w:rPr>
                <w:rFonts w:ascii="Times New Roman" w:hAnsi="Times New Roman"/>
                <w:sz w:val="24"/>
                <w:lang w:val="en-US"/>
              </w:rPr>
              <w:t>9</w:t>
            </w:r>
            <w:r w:rsidR="00C05C6B">
              <w:rPr>
                <w:rFonts w:ascii="Times New Roman" w:hAnsi="Times New Roman"/>
                <w:sz w:val="24"/>
                <w:lang w:val="en-US"/>
              </w:rPr>
              <w:t>3</w:t>
            </w:r>
          </w:p>
        </w:tc>
      </w:tr>
      <w:tr w:rsidR="005D483D" w:rsidRPr="001F1F4C" w14:paraId="028FB4E4" w14:textId="77777777" w:rsidTr="001F1F4C">
        <w:tc>
          <w:tcPr>
            <w:tcW w:w="3318" w:type="dxa"/>
            <w:shd w:val="clear" w:color="auto" w:fill="auto"/>
          </w:tcPr>
          <w:p w14:paraId="6EEFB6DE" w14:textId="77777777" w:rsidR="00FA165E" w:rsidRPr="001F1F4C" w:rsidRDefault="00FA165E" w:rsidP="001F1F4C">
            <w:pPr>
              <w:spacing w:after="0" w:line="240" w:lineRule="auto"/>
              <w:rPr>
                <w:rFonts w:ascii="Times New Roman" w:hAnsi="Times New Roman"/>
                <w:sz w:val="24"/>
                <w:lang w:val="en-US"/>
              </w:rPr>
            </w:pPr>
            <w:r w:rsidRPr="001F1F4C">
              <w:rPr>
                <w:rFonts w:ascii="Times New Roman" w:hAnsi="Times New Roman"/>
                <w:sz w:val="24"/>
                <w:lang w:val="en-US"/>
              </w:rPr>
              <w:t>Energy behavior</w:t>
            </w:r>
          </w:p>
        </w:tc>
        <w:tc>
          <w:tcPr>
            <w:tcW w:w="1375" w:type="dxa"/>
            <w:shd w:val="clear" w:color="auto" w:fill="auto"/>
          </w:tcPr>
          <w:p w14:paraId="7D476386" w14:textId="77777777" w:rsidR="00FA165E" w:rsidRPr="001F1F4C" w:rsidRDefault="00FA165E" w:rsidP="001F1F4C">
            <w:pPr>
              <w:spacing w:after="0" w:line="240" w:lineRule="auto"/>
              <w:rPr>
                <w:rFonts w:ascii="Times New Roman" w:hAnsi="Times New Roman"/>
                <w:sz w:val="24"/>
                <w:lang w:val="en-US"/>
              </w:rPr>
            </w:pPr>
            <w:r w:rsidRPr="001F1F4C">
              <w:rPr>
                <w:rFonts w:ascii="Times New Roman" w:hAnsi="Times New Roman"/>
                <w:sz w:val="24"/>
                <w:lang w:val="en-US"/>
              </w:rPr>
              <w:t>15</w:t>
            </w:r>
          </w:p>
        </w:tc>
        <w:tc>
          <w:tcPr>
            <w:tcW w:w="1465" w:type="dxa"/>
            <w:shd w:val="clear" w:color="auto" w:fill="auto"/>
          </w:tcPr>
          <w:p w14:paraId="36C1F5B4" w14:textId="77777777" w:rsidR="00FA165E" w:rsidRPr="001F1F4C" w:rsidRDefault="00FA165E" w:rsidP="001F1F4C">
            <w:pPr>
              <w:spacing w:after="0" w:line="240" w:lineRule="auto"/>
              <w:rPr>
                <w:rFonts w:ascii="Times New Roman" w:hAnsi="Times New Roman"/>
                <w:sz w:val="24"/>
                <w:lang w:val="en-US"/>
              </w:rPr>
            </w:pPr>
            <w:r w:rsidRPr="001F1F4C">
              <w:rPr>
                <w:rFonts w:ascii="Times New Roman" w:hAnsi="Times New Roman"/>
                <w:sz w:val="24"/>
                <w:lang w:val="en-US"/>
              </w:rPr>
              <w:t>3.95</w:t>
            </w:r>
          </w:p>
        </w:tc>
        <w:tc>
          <w:tcPr>
            <w:tcW w:w="1443" w:type="dxa"/>
            <w:shd w:val="clear" w:color="auto" w:fill="auto"/>
          </w:tcPr>
          <w:p w14:paraId="49FBD521" w14:textId="77777777" w:rsidR="00FA165E" w:rsidRPr="001F1F4C" w:rsidRDefault="00FA165E" w:rsidP="001F1F4C">
            <w:pPr>
              <w:spacing w:after="0" w:line="240" w:lineRule="auto"/>
              <w:rPr>
                <w:rFonts w:ascii="Times New Roman" w:hAnsi="Times New Roman"/>
                <w:sz w:val="24"/>
                <w:lang w:val="en-US"/>
              </w:rPr>
            </w:pPr>
            <w:r w:rsidRPr="001F1F4C">
              <w:rPr>
                <w:rFonts w:ascii="Times New Roman" w:hAnsi="Times New Roman"/>
                <w:sz w:val="24"/>
                <w:lang w:val="en-US"/>
              </w:rPr>
              <w:t>0.80</w:t>
            </w:r>
          </w:p>
        </w:tc>
        <w:tc>
          <w:tcPr>
            <w:tcW w:w="1471" w:type="dxa"/>
            <w:shd w:val="clear" w:color="auto" w:fill="auto"/>
          </w:tcPr>
          <w:p w14:paraId="5D2C2B8D" w14:textId="375F85B5" w:rsidR="00FA165E" w:rsidRPr="001F1F4C" w:rsidRDefault="00FA165E" w:rsidP="003A3FB3">
            <w:pPr>
              <w:spacing w:after="0" w:line="240" w:lineRule="auto"/>
              <w:rPr>
                <w:rFonts w:ascii="Times New Roman" w:hAnsi="Times New Roman"/>
                <w:sz w:val="24"/>
                <w:lang w:val="en-US"/>
              </w:rPr>
            </w:pPr>
            <w:r w:rsidRPr="001F1F4C">
              <w:rPr>
                <w:rFonts w:ascii="Times New Roman" w:hAnsi="Times New Roman"/>
                <w:sz w:val="24"/>
                <w:lang w:val="en-US"/>
              </w:rPr>
              <w:t>.71</w:t>
            </w:r>
          </w:p>
        </w:tc>
      </w:tr>
      <w:tr w:rsidR="005D483D" w:rsidRPr="001F1F4C" w14:paraId="76DEF95A" w14:textId="77777777" w:rsidTr="001F1F4C">
        <w:trPr>
          <w:trHeight w:val="364"/>
        </w:trPr>
        <w:tc>
          <w:tcPr>
            <w:tcW w:w="3318" w:type="dxa"/>
            <w:shd w:val="clear" w:color="auto" w:fill="auto"/>
          </w:tcPr>
          <w:p w14:paraId="5E1B3B2F" w14:textId="77777777" w:rsidR="00FA165E" w:rsidRPr="001F1F4C" w:rsidRDefault="00FA165E" w:rsidP="001F1F4C">
            <w:pPr>
              <w:spacing w:after="0" w:line="240" w:lineRule="auto"/>
              <w:rPr>
                <w:rFonts w:ascii="Times New Roman" w:hAnsi="Times New Roman"/>
                <w:sz w:val="24"/>
                <w:lang w:val="en-US"/>
              </w:rPr>
            </w:pPr>
            <w:r w:rsidRPr="001F1F4C">
              <w:rPr>
                <w:rFonts w:ascii="Times New Roman" w:hAnsi="Times New Roman"/>
                <w:sz w:val="24"/>
                <w:lang w:val="en-US"/>
              </w:rPr>
              <w:t>Consistency</w:t>
            </w:r>
          </w:p>
        </w:tc>
        <w:tc>
          <w:tcPr>
            <w:tcW w:w="1375" w:type="dxa"/>
            <w:shd w:val="clear" w:color="auto" w:fill="auto"/>
          </w:tcPr>
          <w:p w14:paraId="55BA684C" w14:textId="77777777" w:rsidR="00FA165E" w:rsidRPr="001F1F4C" w:rsidRDefault="00FA165E" w:rsidP="001F1F4C">
            <w:pPr>
              <w:spacing w:after="0" w:line="240" w:lineRule="auto"/>
              <w:rPr>
                <w:rFonts w:ascii="Times New Roman" w:hAnsi="Times New Roman"/>
                <w:sz w:val="24"/>
                <w:lang w:val="en-US"/>
              </w:rPr>
            </w:pPr>
            <w:r w:rsidRPr="001F1F4C">
              <w:rPr>
                <w:rFonts w:ascii="Times New Roman" w:hAnsi="Times New Roman"/>
                <w:sz w:val="24"/>
                <w:lang w:val="en-US"/>
              </w:rPr>
              <w:t>7</w:t>
            </w:r>
          </w:p>
        </w:tc>
        <w:tc>
          <w:tcPr>
            <w:tcW w:w="1465" w:type="dxa"/>
            <w:shd w:val="clear" w:color="auto" w:fill="auto"/>
          </w:tcPr>
          <w:p w14:paraId="6B3FFD81" w14:textId="77777777" w:rsidR="00FA165E" w:rsidRPr="001F1F4C" w:rsidRDefault="00FA165E" w:rsidP="001F1F4C">
            <w:pPr>
              <w:spacing w:after="0" w:line="240" w:lineRule="auto"/>
              <w:rPr>
                <w:rFonts w:ascii="Times New Roman" w:hAnsi="Times New Roman"/>
                <w:sz w:val="24"/>
                <w:lang w:val="en-US"/>
              </w:rPr>
            </w:pPr>
            <w:r w:rsidRPr="001F1F4C">
              <w:rPr>
                <w:rFonts w:ascii="Times New Roman" w:hAnsi="Times New Roman"/>
                <w:sz w:val="24"/>
                <w:lang w:val="en-US"/>
              </w:rPr>
              <w:t>4.29</w:t>
            </w:r>
          </w:p>
        </w:tc>
        <w:tc>
          <w:tcPr>
            <w:tcW w:w="1443" w:type="dxa"/>
            <w:shd w:val="clear" w:color="auto" w:fill="auto"/>
          </w:tcPr>
          <w:p w14:paraId="10ED2C29" w14:textId="77777777" w:rsidR="00FA165E" w:rsidRPr="001F1F4C" w:rsidRDefault="00FA165E" w:rsidP="001F1F4C">
            <w:pPr>
              <w:spacing w:after="0" w:line="240" w:lineRule="auto"/>
              <w:rPr>
                <w:rFonts w:ascii="Times New Roman" w:hAnsi="Times New Roman"/>
                <w:sz w:val="24"/>
                <w:lang w:val="en-US"/>
              </w:rPr>
            </w:pPr>
            <w:r w:rsidRPr="001F1F4C">
              <w:rPr>
                <w:rFonts w:ascii="Times New Roman" w:hAnsi="Times New Roman"/>
                <w:sz w:val="24"/>
                <w:lang w:val="en-US"/>
              </w:rPr>
              <w:t>1.00</w:t>
            </w:r>
          </w:p>
        </w:tc>
        <w:tc>
          <w:tcPr>
            <w:tcW w:w="1471" w:type="dxa"/>
            <w:shd w:val="clear" w:color="auto" w:fill="auto"/>
          </w:tcPr>
          <w:p w14:paraId="75C3E2C1" w14:textId="669931A4" w:rsidR="00FA165E" w:rsidRPr="001F1F4C" w:rsidRDefault="00FA165E" w:rsidP="003A3FB3">
            <w:pPr>
              <w:spacing w:after="0" w:line="240" w:lineRule="auto"/>
              <w:rPr>
                <w:rFonts w:ascii="Times New Roman" w:hAnsi="Times New Roman"/>
                <w:sz w:val="24"/>
                <w:lang w:val="en-US"/>
              </w:rPr>
            </w:pPr>
            <w:r w:rsidRPr="001F1F4C">
              <w:rPr>
                <w:rFonts w:ascii="Times New Roman" w:hAnsi="Times New Roman"/>
                <w:sz w:val="24"/>
                <w:lang w:val="en-US"/>
              </w:rPr>
              <w:t>.</w:t>
            </w:r>
            <w:r w:rsidR="00C05C6B" w:rsidRPr="001F1F4C">
              <w:rPr>
                <w:rFonts w:ascii="Times New Roman" w:hAnsi="Times New Roman"/>
                <w:sz w:val="24"/>
                <w:lang w:val="en-US"/>
              </w:rPr>
              <w:t>8</w:t>
            </w:r>
            <w:r w:rsidR="00C05C6B">
              <w:rPr>
                <w:rFonts w:ascii="Times New Roman" w:hAnsi="Times New Roman"/>
                <w:sz w:val="24"/>
                <w:lang w:val="en-US"/>
              </w:rPr>
              <w:t>5</w:t>
            </w:r>
          </w:p>
        </w:tc>
      </w:tr>
    </w:tbl>
    <w:p w14:paraId="6310D99E" w14:textId="77777777" w:rsidR="004A29E9" w:rsidRPr="004A29E9" w:rsidRDefault="004A29E9" w:rsidP="004A29E9">
      <w:pPr>
        <w:pStyle w:val="Lijstalinea"/>
        <w:numPr>
          <w:ilvl w:val="0"/>
          <w:numId w:val="11"/>
        </w:numPr>
        <w:tabs>
          <w:tab w:val="center" w:pos="720"/>
          <w:tab w:val="right" w:pos="9360"/>
        </w:tabs>
        <w:spacing w:before="240" w:after="0" w:line="480" w:lineRule="auto"/>
        <w:jc w:val="center"/>
        <w:rPr>
          <w:rFonts w:ascii="Times New Roman" w:hAnsi="Times New Roman"/>
          <w:b/>
          <w:sz w:val="24"/>
          <w:szCs w:val="24"/>
          <w:lang w:val="en-US"/>
        </w:rPr>
      </w:pPr>
      <w:r>
        <w:rPr>
          <w:rFonts w:ascii="Times New Roman" w:hAnsi="Times New Roman"/>
          <w:b/>
          <w:sz w:val="24"/>
          <w:szCs w:val="24"/>
          <w:lang w:val="en-US"/>
        </w:rPr>
        <w:t>Results</w:t>
      </w:r>
    </w:p>
    <w:p w14:paraId="18798035" w14:textId="77777777" w:rsidR="00463C53" w:rsidRPr="00546FDA" w:rsidRDefault="00463C53" w:rsidP="00546FDA">
      <w:pPr>
        <w:pStyle w:val="Lijstalinea"/>
        <w:numPr>
          <w:ilvl w:val="1"/>
          <w:numId w:val="11"/>
        </w:numPr>
        <w:tabs>
          <w:tab w:val="center" w:pos="720"/>
          <w:tab w:val="right" w:pos="9360"/>
        </w:tabs>
        <w:spacing w:before="240" w:after="0" w:line="480" w:lineRule="auto"/>
        <w:rPr>
          <w:rFonts w:ascii="Times New Roman" w:hAnsi="Times New Roman"/>
          <w:b/>
          <w:sz w:val="24"/>
          <w:szCs w:val="24"/>
          <w:lang w:val="en-US"/>
        </w:rPr>
      </w:pPr>
      <w:r w:rsidRPr="00131162">
        <w:rPr>
          <w:rFonts w:ascii="Times New Roman" w:hAnsi="Times New Roman"/>
          <w:b/>
          <w:sz w:val="24"/>
          <w:szCs w:val="24"/>
          <w:lang w:val="en-US"/>
        </w:rPr>
        <w:t>Manipulation checks</w:t>
      </w:r>
      <w:r w:rsidRPr="00546FDA">
        <w:rPr>
          <w:rFonts w:ascii="Times New Roman" w:hAnsi="Times New Roman"/>
          <w:b/>
          <w:sz w:val="24"/>
          <w:szCs w:val="24"/>
          <w:lang w:val="en-US"/>
        </w:rPr>
        <w:t xml:space="preserve"> </w:t>
      </w:r>
    </w:p>
    <w:p w14:paraId="53560D97" w14:textId="708C7C81" w:rsidR="00CF1AC1" w:rsidRDefault="00463C53" w:rsidP="008D0823">
      <w:pPr>
        <w:spacing w:after="0" w:line="480" w:lineRule="auto"/>
        <w:ind w:firstLine="720"/>
        <w:rPr>
          <w:rFonts w:ascii="Times New Roman" w:hAnsi="Times New Roman"/>
          <w:sz w:val="24"/>
          <w:szCs w:val="24"/>
          <w:lang w:val="en-US"/>
        </w:rPr>
      </w:pPr>
      <w:r w:rsidRPr="00131162">
        <w:rPr>
          <w:rFonts w:ascii="Times New Roman" w:hAnsi="Times New Roman"/>
          <w:sz w:val="24"/>
          <w:szCs w:val="24"/>
          <w:lang w:val="en-US"/>
        </w:rPr>
        <w:t xml:space="preserve">As a manipulation check of who changed the light bulbs, </w:t>
      </w:r>
      <w:r w:rsidR="005B0DC9">
        <w:rPr>
          <w:rFonts w:ascii="Times New Roman" w:hAnsi="Times New Roman"/>
          <w:sz w:val="24"/>
          <w:szCs w:val="24"/>
          <w:lang w:val="en-US"/>
        </w:rPr>
        <w:t xml:space="preserve">we found that participants in the self condition thought it was more their own choice </w:t>
      </w:r>
      <w:r w:rsidR="005B0DC9" w:rsidRPr="00131162">
        <w:rPr>
          <w:rFonts w:ascii="Times New Roman" w:hAnsi="Times New Roman"/>
          <w:sz w:val="24"/>
          <w:szCs w:val="24"/>
          <w:lang w:val="en-US"/>
        </w:rPr>
        <w:t>(</w:t>
      </w:r>
      <w:r w:rsidR="005B0DC9" w:rsidRPr="00131162">
        <w:rPr>
          <w:rFonts w:ascii="Times New Roman" w:hAnsi="Times New Roman"/>
          <w:i/>
          <w:sz w:val="24"/>
          <w:szCs w:val="24"/>
          <w:lang w:val="en-US"/>
        </w:rPr>
        <w:t>M</w:t>
      </w:r>
      <w:r w:rsidR="005B0DC9" w:rsidRPr="00131162">
        <w:rPr>
          <w:rFonts w:ascii="Times New Roman" w:hAnsi="Times New Roman"/>
          <w:sz w:val="24"/>
          <w:szCs w:val="24"/>
          <w:lang w:val="en-US"/>
        </w:rPr>
        <w:t xml:space="preserve"> = 5.68, </w:t>
      </w:r>
      <w:r w:rsidR="005B0DC9" w:rsidRPr="00131162">
        <w:rPr>
          <w:rFonts w:ascii="Times New Roman" w:hAnsi="Times New Roman"/>
          <w:i/>
          <w:sz w:val="24"/>
          <w:szCs w:val="24"/>
          <w:lang w:val="en-US"/>
        </w:rPr>
        <w:t>SD</w:t>
      </w:r>
      <w:r w:rsidR="005B0DC9">
        <w:rPr>
          <w:rFonts w:ascii="Times New Roman" w:hAnsi="Times New Roman"/>
          <w:sz w:val="24"/>
          <w:szCs w:val="24"/>
          <w:lang w:val="en-US"/>
        </w:rPr>
        <w:t xml:space="preserve"> = 1.72) than participants in the other condition </w:t>
      </w:r>
      <w:r w:rsidRPr="00131162">
        <w:rPr>
          <w:rFonts w:ascii="Times New Roman" w:hAnsi="Times New Roman"/>
          <w:sz w:val="24"/>
          <w:szCs w:val="24"/>
          <w:lang w:val="en-US"/>
        </w:rPr>
        <w:t>(</w:t>
      </w:r>
      <w:r w:rsidRPr="00131162">
        <w:rPr>
          <w:rFonts w:ascii="Times New Roman" w:hAnsi="Times New Roman"/>
          <w:i/>
          <w:sz w:val="24"/>
          <w:szCs w:val="24"/>
          <w:lang w:val="en-US"/>
        </w:rPr>
        <w:t>M</w:t>
      </w:r>
      <w:r w:rsidRPr="00131162">
        <w:rPr>
          <w:rFonts w:ascii="Times New Roman" w:hAnsi="Times New Roman"/>
          <w:sz w:val="24"/>
          <w:szCs w:val="24"/>
          <w:lang w:val="en-US"/>
        </w:rPr>
        <w:t xml:space="preserve"> = 1.97, </w:t>
      </w:r>
      <w:r w:rsidRPr="00131162">
        <w:rPr>
          <w:rFonts w:ascii="Times New Roman" w:hAnsi="Times New Roman"/>
          <w:i/>
          <w:sz w:val="24"/>
          <w:szCs w:val="24"/>
          <w:lang w:val="en-US"/>
        </w:rPr>
        <w:t>SD</w:t>
      </w:r>
      <w:r w:rsidRPr="00131162">
        <w:rPr>
          <w:rFonts w:ascii="Times New Roman" w:hAnsi="Times New Roman"/>
          <w:sz w:val="24"/>
          <w:szCs w:val="24"/>
          <w:lang w:val="en-US"/>
        </w:rPr>
        <w:t xml:space="preserve"> = 1.34; </w:t>
      </w:r>
      <w:r w:rsidRPr="00131162">
        <w:rPr>
          <w:rFonts w:ascii="Times New Roman" w:hAnsi="Times New Roman"/>
          <w:i/>
          <w:sz w:val="24"/>
          <w:szCs w:val="24"/>
          <w:lang w:val="en-US"/>
        </w:rPr>
        <w:t>F</w:t>
      </w:r>
      <w:r w:rsidRPr="00131162">
        <w:rPr>
          <w:rFonts w:ascii="Times New Roman" w:hAnsi="Times New Roman"/>
          <w:sz w:val="24"/>
          <w:szCs w:val="24"/>
          <w:lang w:val="en-US"/>
        </w:rPr>
        <w:t xml:space="preserve">(1,194) = 284.42, </w:t>
      </w:r>
      <w:r w:rsidRPr="00131162">
        <w:rPr>
          <w:rFonts w:ascii="Times New Roman" w:hAnsi="Times New Roman"/>
          <w:i/>
          <w:sz w:val="24"/>
          <w:szCs w:val="24"/>
          <w:lang w:val="en-US"/>
        </w:rPr>
        <w:t>p</w:t>
      </w:r>
      <w:r w:rsidRPr="00131162">
        <w:rPr>
          <w:rFonts w:ascii="Times New Roman" w:hAnsi="Times New Roman"/>
          <w:sz w:val="24"/>
          <w:szCs w:val="24"/>
          <w:lang w:val="en-US"/>
        </w:rPr>
        <w:t xml:space="preserve"> &lt; .001, </w:t>
      </w:r>
      <w:r w:rsidRPr="00131162">
        <w:rPr>
          <w:rFonts w:ascii="Times New Roman" w:hAnsi="Times New Roman"/>
          <w:sz w:val="24"/>
          <w:szCs w:val="24"/>
          <w:lang w:val="en-US"/>
        </w:rPr>
        <w:sym w:font="Symbol" w:char="F068"/>
      </w:r>
      <w:r w:rsidRPr="00131162">
        <w:rPr>
          <w:rFonts w:ascii="Times New Roman" w:hAnsi="Times New Roman"/>
          <w:i/>
          <w:sz w:val="24"/>
          <w:szCs w:val="24"/>
          <w:vertAlign w:val="subscript"/>
          <w:lang w:val="en-US"/>
        </w:rPr>
        <w:t>p</w:t>
      </w:r>
      <w:r w:rsidRPr="00131162">
        <w:rPr>
          <w:rFonts w:ascii="Times New Roman" w:hAnsi="Times New Roman"/>
          <w:sz w:val="24"/>
          <w:szCs w:val="24"/>
          <w:vertAlign w:val="superscript"/>
          <w:lang w:val="en-US"/>
        </w:rPr>
        <w:t>2</w:t>
      </w:r>
      <w:r w:rsidRPr="00131162">
        <w:rPr>
          <w:rFonts w:ascii="Times New Roman" w:hAnsi="Times New Roman"/>
          <w:sz w:val="24"/>
          <w:szCs w:val="24"/>
          <w:lang w:val="en-US"/>
        </w:rPr>
        <w:t xml:space="preserve"> = .594). Additionally, we asked participants what the main reason was for replacing the light bulbs</w:t>
      </w:r>
      <w:r w:rsidR="00E56DB6">
        <w:rPr>
          <w:rFonts w:ascii="Times New Roman" w:hAnsi="Times New Roman"/>
          <w:sz w:val="24"/>
          <w:szCs w:val="24"/>
          <w:lang w:val="en-US"/>
        </w:rPr>
        <w:t xml:space="preserve"> (see Table 4)</w:t>
      </w:r>
      <w:r w:rsidRPr="00131162">
        <w:rPr>
          <w:rFonts w:ascii="Times New Roman" w:hAnsi="Times New Roman"/>
          <w:sz w:val="24"/>
          <w:szCs w:val="24"/>
          <w:lang w:val="en-US"/>
        </w:rPr>
        <w:t xml:space="preserve">. </w:t>
      </w:r>
      <w:r w:rsidR="0072685B" w:rsidRPr="00E85E50">
        <w:rPr>
          <w:rFonts w:ascii="Times New Roman" w:hAnsi="Times New Roman"/>
          <w:sz w:val="24"/>
          <w:szCs w:val="24"/>
          <w:lang w:val="en-US"/>
        </w:rPr>
        <w:t xml:space="preserve">We performed a three-way </w:t>
      </w:r>
      <w:proofErr w:type="spellStart"/>
      <w:r w:rsidR="0072685B" w:rsidRPr="00E85E50">
        <w:rPr>
          <w:rFonts w:ascii="Times New Roman" w:hAnsi="Times New Roman"/>
          <w:sz w:val="24"/>
          <w:szCs w:val="24"/>
          <w:lang w:val="en-US"/>
        </w:rPr>
        <w:t>loglinear</w:t>
      </w:r>
      <w:proofErr w:type="spellEnd"/>
      <w:r w:rsidR="0072685B" w:rsidRPr="00E85E50">
        <w:rPr>
          <w:rFonts w:ascii="Times New Roman" w:hAnsi="Times New Roman"/>
          <w:sz w:val="24"/>
          <w:szCs w:val="24"/>
          <w:lang w:val="en-US"/>
        </w:rPr>
        <w:t xml:space="preserve"> regression and found a significant effect of message in both the self (χ</w:t>
      </w:r>
      <w:r w:rsidR="0072685B" w:rsidRPr="00E85E50">
        <w:rPr>
          <w:rFonts w:ascii="Times New Roman" w:hAnsi="Times New Roman"/>
          <w:sz w:val="24"/>
          <w:szCs w:val="24"/>
          <w:vertAlign w:val="superscript"/>
          <w:lang w:val="en-US"/>
        </w:rPr>
        <w:t>2</w:t>
      </w:r>
      <w:r w:rsidR="0072685B" w:rsidRPr="00E85E50">
        <w:rPr>
          <w:rFonts w:ascii="Times New Roman" w:hAnsi="Times New Roman"/>
          <w:sz w:val="24"/>
          <w:szCs w:val="24"/>
          <w:lang w:val="en-US"/>
        </w:rPr>
        <w:t xml:space="preserve">(1) = 5.42, </w:t>
      </w:r>
      <w:r w:rsidR="0072685B" w:rsidRPr="00E85E50">
        <w:rPr>
          <w:rFonts w:ascii="Times New Roman" w:hAnsi="Times New Roman"/>
          <w:i/>
          <w:sz w:val="24"/>
          <w:szCs w:val="24"/>
          <w:lang w:val="en-US"/>
        </w:rPr>
        <w:t>p</w:t>
      </w:r>
      <w:r w:rsidR="0072685B" w:rsidRPr="00E85E50">
        <w:rPr>
          <w:rFonts w:ascii="Times New Roman" w:hAnsi="Times New Roman"/>
          <w:sz w:val="24"/>
          <w:szCs w:val="24"/>
          <w:lang w:val="en-US"/>
        </w:rPr>
        <w:t xml:space="preserve"> = .030) and the other condition</w:t>
      </w:r>
      <w:r w:rsidR="00A6050A">
        <w:rPr>
          <w:rFonts w:ascii="Times New Roman" w:hAnsi="Times New Roman"/>
          <w:sz w:val="24"/>
          <w:szCs w:val="24"/>
          <w:lang w:val="en-US"/>
        </w:rPr>
        <w:t>s</w:t>
      </w:r>
      <w:r w:rsidR="0072685B" w:rsidRPr="00E85E50">
        <w:rPr>
          <w:rFonts w:ascii="Times New Roman" w:hAnsi="Times New Roman"/>
          <w:sz w:val="24"/>
          <w:szCs w:val="24"/>
          <w:lang w:val="en-US"/>
        </w:rPr>
        <w:t xml:space="preserve"> (χ</w:t>
      </w:r>
      <w:r w:rsidR="0072685B" w:rsidRPr="00E85E50">
        <w:rPr>
          <w:rFonts w:ascii="Times New Roman" w:hAnsi="Times New Roman"/>
          <w:sz w:val="24"/>
          <w:szCs w:val="24"/>
          <w:vertAlign w:val="superscript"/>
          <w:lang w:val="en-US"/>
        </w:rPr>
        <w:t>2</w:t>
      </w:r>
      <w:r w:rsidR="0072685B" w:rsidRPr="00E85E50">
        <w:rPr>
          <w:rFonts w:ascii="Times New Roman" w:hAnsi="Times New Roman"/>
          <w:sz w:val="24"/>
          <w:szCs w:val="24"/>
          <w:lang w:val="en-US"/>
        </w:rPr>
        <w:t xml:space="preserve">(1) = 29.83, </w:t>
      </w:r>
      <w:r w:rsidR="0072685B" w:rsidRPr="00E85E50">
        <w:rPr>
          <w:rFonts w:ascii="Times New Roman" w:hAnsi="Times New Roman"/>
          <w:i/>
          <w:sz w:val="24"/>
          <w:szCs w:val="24"/>
          <w:lang w:val="en-US"/>
        </w:rPr>
        <w:t>p</w:t>
      </w:r>
      <w:r w:rsidR="0072685B" w:rsidRPr="00E85E50">
        <w:rPr>
          <w:rFonts w:ascii="Times New Roman" w:hAnsi="Times New Roman"/>
          <w:sz w:val="24"/>
          <w:szCs w:val="24"/>
          <w:lang w:val="en-US"/>
        </w:rPr>
        <w:t xml:space="preserve"> &lt; .001), indicating that participants were more likely to indicate the correct reason for changing the light bulb in both the environmental and financial message condition</w:t>
      </w:r>
      <w:r w:rsidR="0072685B" w:rsidRPr="00E85E50">
        <w:rPr>
          <w:rStyle w:val="Voetnootmarkering"/>
        </w:rPr>
        <w:footnoteReference w:id="2"/>
      </w:r>
      <w:r w:rsidR="0072685B" w:rsidRPr="00E85E50">
        <w:rPr>
          <w:rFonts w:ascii="Times New Roman" w:hAnsi="Times New Roman"/>
          <w:sz w:val="24"/>
          <w:szCs w:val="24"/>
          <w:lang w:val="en-US"/>
        </w:rPr>
        <w:t xml:space="preserve">. </w:t>
      </w:r>
      <w:r w:rsidR="0072685B" w:rsidRPr="00131162">
        <w:rPr>
          <w:rFonts w:ascii="Times New Roman" w:hAnsi="Times New Roman"/>
          <w:sz w:val="24"/>
          <w:szCs w:val="24"/>
          <w:lang w:val="en-US"/>
        </w:rPr>
        <w:t xml:space="preserve">      </w:t>
      </w:r>
    </w:p>
    <w:p w14:paraId="5891512E" w14:textId="4013A1CB" w:rsidR="008D0823" w:rsidRDefault="008D0823" w:rsidP="008D0823">
      <w:pPr>
        <w:spacing w:after="0" w:line="480" w:lineRule="auto"/>
        <w:ind w:firstLine="720"/>
        <w:rPr>
          <w:rFonts w:ascii="Times New Roman" w:hAnsi="Times New Roman"/>
          <w:sz w:val="24"/>
          <w:szCs w:val="24"/>
          <w:lang w:val="en-US"/>
        </w:rPr>
      </w:pPr>
    </w:p>
    <w:p w14:paraId="4C32C73B" w14:textId="5311FE25" w:rsidR="00592092" w:rsidRDefault="00592092" w:rsidP="008D0823">
      <w:pPr>
        <w:spacing w:after="0" w:line="480" w:lineRule="auto"/>
        <w:ind w:firstLine="720"/>
        <w:rPr>
          <w:rFonts w:ascii="Times New Roman" w:hAnsi="Times New Roman"/>
          <w:sz w:val="24"/>
          <w:szCs w:val="24"/>
          <w:lang w:val="en-US"/>
        </w:rPr>
      </w:pPr>
    </w:p>
    <w:p w14:paraId="744FB7DE" w14:textId="77777777" w:rsidR="00592092" w:rsidRDefault="00592092" w:rsidP="008D0823">
      <w:pPr>
        <w:spacing w:after="0" w:line="480" w:lineRule="auto"/>
        <w:ind w:firstLine="720"/>
        <w:rPr>
          <w:rFonts w:ascii="Times New Roman" w:hAnsi="Times New Roman"/>
          <w:sz w:val="24"/>
          <w:szCs w:val="24"/>
          <w:lang w:val="en-US"/>
        </w:rPr>
      </w:pPr>
    </w:p>
    <w:p w14:paraId="6CC08D49" w14:textId="77777777" w:rsidR="00FA165E" w:rsidRPr="00131162" w:rsidRDefault="00FA165E" w:rsidP="00FA165E">
      <w:pPr>
        <w:spacing w:after="120" w:line="240" w:lineRule="auto"/>
        <w:rPr>
          <w:rFonts w:ascii="Times New Roman" w:hAnsi="Times New Roman"/>
          <w:sz w:val="24"/>
          <w:szCs w:val="24"/>
          <w:lang w:val="en-US"/>
        </w:rPr>
      </w:pPr>
      <w:r w:rsidRPr="00131162">
        <w:rPr>
          <w:rFonts w:ascii="Times New Roman" w:hAnsi="Times New Roman"/>
          <w:sz w:val="24"/>
          <w:szCs w:val="24"/>
          <w:lang w:val="en-US"/>
        </w:rPr>
        <w:t>Table 4</w:t>
      </w:r>
    </w:p>
    <w:p w14:paraId="31F9121F" w14:textId="77777777" w:rsidR="00FA165E" w:rsidRPr="00131162" w:rsidRDefault="00FA165E" w:rsidP="00FA165E">
      <w:pPr>
        <w:spacing w:after="120" w:line="240" w:lineRule="auto"/>
        <w:rPr>
          <w:rFonts w:ascii="Times New Roman" w:hAnsi="Times New Roman"/>
          <w:i/>
          <w:sz w:val="24"/>
          <w:szCs w:val="24"/>
          <w:lang w:val="en-US"/>
        </w:rPr>
      </w:pPr>
      <w:r w:rsidRPr="00131162">
        <w:rPr>
          <w:rFonts w:ascii="Times New Roman" w:hAnsi="Times New Roman"/>
          <w:i/>
          <w:sz w:val="24"/>
          <w:szCs w:val="24"/>
          <w:lang w:val="en-US"/>
        </w:rPr>
        <w:t>Frequency table of main reason for why participants changed the light bulbs</w:t>
      </w:r>
    </w:p>
    <w:tbl>
      <w:tblPr>
        <w:tblpPr w:leftFromText="180" w:rightFromText="180" w:vertAnchor="text" w:horzAnchor="margin" w:tblpXSpec="center" w:tblpY="203"/>
        <w:tblW w:w="9214" w:type="dxa"/>
        <w:tblBorders>
          <w:top w:val="single" w:sz="4" w:space="0" w:color="auto"/>
          <w:bottom w:val="single" w:sz="4" w:space="0" w:color="auto"/>
        </w:tblBorders>
        <w:tblLayout w:type="fixed"/>
        <w:tblLook w:val="04A0" w:firstRow="1" w:lastRow="0" w:firstColumn="1" w:lastColumn="0" w:noHBand="0" w:noVBand="1"/>
      </w:tblPr>
      <w:tblGrid>
        <w:gridCol w:w="1661"/>
        <w:gridCol w:w="1636"/>
        <w:gridCol w:w="1636"/>
        <w:gridCol w:w="596"/>
        <w:gridCol w:w="1984"/>
        <w:gridCol w:w="1701"/>
      </w:tblGrid>
      <w:tr w:rsidR="005D483D" w:rsidRPr="001F1F4C" w14:paraId="5A951DBE" w14:textId="77777777" w:rsidTr="001F1F4C">
        <w:tc>
          <w:tcPr>
            <w:tcW w:w="1661" w:type="dxa"/>
            <w:tcBorders>
              <w:top w:val="single" w:sz="4" w:space="0" w:color="auto"/>
              <w:bottom w:val="nil"/>
            </w:tcBorders>
            <w:shd w:val="clear" w:color="auto" w:fill="auto"/>
          </w:tcPr>
          <w:p w14:paraId="3B38F89E" w14:textId="77777777" w:rsidR="00FA165E" w:rsidRPr="001F1F4C" w:rsidRDefault="00FA165E" w:rsidP="001F1F4C">
            <w:pPr>
              <w:spacing w:after="0" w:line="240" w:lineRule="auto"/>
              <w:rPr>
                <w:rFonts w:ascii="Times New Roman" w:hAnsi="Times New Roman"/>
                <w:sz w:val="24"/>
                <w:szCs w:val="16"/>
                <w:lang w:val="en-US"/>
              </w:rPr>
            </w:pPr>
          </w:p>
        </w:tc>
        <w:tc>
          <w:tcPr>
            <w:tcW w:w="3272" w:type="dxa"/>
            <w:gridSpan w:val="2"/>
            <w:tcBorders>
              <w:top w:val="single" w:sz="4" w:space="0" w:color="auto"/>
              <w:bottom w:val="single" w:sz="4" w:space="0" w:color="auto"/>
            </w:tcBorders>
            <w:shd w:val="clear" w:color="auto" w:fill="auto"/>
          </w:tcPr>
          <w:p w14:paraId="13A69892" w14:textId="77777777" w:rsidR="00FA165E" w:rsidRPr="001F1F4C" w:rsidRDefault="00FA165E" w:rsidP="001F1F4C">
            <w:pPr>
              <w:spacing w:after="0" w:line="240" w:lineRule="auto"/>
              <w:jc w:val="center"/>
              <w:rPr>
                <w:rFonts w:ascii="Times New Roman" w:hAnsi="Times New Roman"/>
                <w:sz w:val="24"/>
                <w:szCs w:val="16"/>
                <w:lang w:val="en-US"/>
              </w:rPr>
            </w:pPr>
            <w:r w:rsidRPr="001F1F4C">
              <w:rPr>
                <w:rFonts w:ascii="Times New Roman" w:hAnsi="Times New Roman"/>
                <w:sz w:val="24"/>
                <w:szCs w:val="16"/>
                <w:lang w:val="en-US"/>
              </w:rPr>
              <w:t>Money</w:t>
            </w:r>
          </w:p>
        </w:tc>
        <w:tc>
          <w:tcPr>
            <w:tcW w:w="596" w:type="dxa"/>
            <w:tcBorders>
              <w:top w:val="single" w:sz="4" w:space="0" w:color="auto"/>
              <w:bottom w:val="nil"/>
            </w:tcBorders>
            <w:shd w:val="clear" w:color="auto" w:fill="auto"/>
          </w:tcPr>
          <w:p w14:paraId="7937E457" w14:textId="77777777" w:rsidR="00FA165E" w:rsidRPr="001F1F4C" w:rsidRDefault="00FA165E" w:rsidP="001F1F4C">
            <w:pPr>
              <w:spacing w:after="0" w:line="240" w:lineRule="auto"/>
              <w:rPr>
                <w:rFonts w:ascii="Times New Roman" w:hAnsi="Times New Roman"/>
                <w:sz w:val="24"/>
                <w:szCs w:val="16"/>
                <w:lang w:val="en-US"/>
              </w:rPr>
            </w:pPr>
          </w:p>
        </w:tc>
        <w:tc>
          <w:tcPr>
            <w:tcW w:w="3685" w:type="dxa"/>
            <w:gridSpan w:val="2"/>
            <w:tcBorders>
              <w:top w:val="single" w:sz="4" w:space="0" w:color="auto"/>
              <w:bottom w:val="single" w:sz="4" w:space="0" w:color="auto"/>
            </w:tcBorders>
            <w:shd w:val="clear" w:color="auto" w:fill="auto"/>
            <w:vAlign w:val="center"/>
          </w:tcPr>
          <w:p w14:paraId="703FCC7F" w14:textId="77777777" w:rsidR="00FA165E" w:rsidRPr="001F1F4C" w:rsidRDefault="00FA165E" w:rsidP="001F1F4C">
            <w:pPr>
              <w:spacing w:after="0" w:line="240" w:lineRule="auto"/>
              <w:jc w:val="center"/>
              <w:rPr>
                <w:rFonts w:ascii="Times New Roman" w:hAnsi="Times New Roman"/>
                <w:sz w:val="24"/>
                <w:szCs w:val="16"/>
                <w:lang w:val="en-US"/>
              </w:rPr>
            </w:pPr>
            <w:r w:rsidRPr="001F1F4C">
              <w:rPr>
                <w:rFonts w:ascii="Times New Roman" w:hAnsi="Times New Roman"/>
                <w:sz w:val="24"/>
                <w:szCs w:val="16"/>
                <w:lang w:val="en-US"/>
              </w:rPr>
              <w:t>Environment</w:t>
            </w:r>
          </w:p>
        </w:tc>
      </w:tr>
      <w:tr w:rsidR="005D483D" w:rsidRPr="001F1F4C" w14:paraId="08270A90" w14:textId="77777777" w:rsidTr="001F1F4C">
        <w:tc>
          <w:tcPr>
            <w:tcW w:w="1661" w:type="dxa"/>
            <w:tcBorders>
              <w:top w:val="nil"/>
              <w:bottom w:val="single" w:sz="4" w:space="0" w:color="auto"/>
            </w:tcBorders>
            <w:shd w:val="clear" w:color="auto" w:fill="auto"/>
          </w:tcPr>
          <w:p w14:paraId="25A2FABC" w14:textId="77777777" w:rsidR="00FA165E" w:rsidRPr="001F1F4C" w:rsidRDefault="00FA165E" w:rsidP="001F1F4C">
            <w:pPr>
              <w:spacing w:after="0" w:line="240" w:lineRule="auto"/>
              <w:rPr>
                <w:rFonts w:ascii="Times New Roman" w:hAnsi="Times New Roman"/>
                <w:sz w:val="24"/>
                <w:szCs w:val="16"/>
                <w:lang w:val="en-US"/>
              </w:rPr>
            </w:pPr>
          </w:p>
        </w:tc>
        <w:tc>
          <w:tcPr>
            <w:tcW w:w="1636" w:type="dxa"/>
            <w:tcBorders>
              <w:top w:val="single" w:sz="4" w:space="0" w:color="auto"/>
              <w:bottom w:val="single" w:sz="4" w:space="0" w:color="auto"/>
            </w:tcBorders>
            <w:shd w:val="clear" w:color="auto" w:fill="auto"/>
          </w:tcPr>
          <w:p w14:paraId="7879C9AC" w14:textId="77777777" w:rsidR="00FA165E" w:rsidRPr="001F1F4C" w:rsidRDefault="00FA165E" w:rsidP="001F1F4C">
            <w:pPr>
              <w:spacing w:after="0" w:line="240" w:lineRule="auto"/>
              <w:rPr>
                <w:rFonts w:ascii="Times New Roman" w:hAnsi="Times New Roman"/>
                <w:sz w:val="24"/>
                <w:szCs w:val="16"/>
                <w:lang w:val="en-US"/>
              </w:rPr>
            </w:pPr>
            <w:r w:rsidRPr="001F1F4C">
              <w:rPr>
                <w:rFonts w:ascii="Times New Roman" w:hAnsi="Times New Roman"/>
                <w:sz w:val="24"/>
                <w:szCs w:val="16"/>
                <w:lang w:val="en-US"/>
              </w:rPr>
              <w:t>Self</w:t>
            </w:r>
          </w:p>
        </w:tc>
        <w:tc>
          <w:tcPr>
            <w:tcW w:w="1636" w:type="dxa"/>
            <w:tcBorders>
              <w:top w:val="single" w:sz="4" w:space="0" w:color="auto"/>
              <w:bottom w:val="single" w:sz="4" w:space="0" w:color="auto"/>
            </w:tcBorders>
            <w:shd w:val="clear" w:color="auto" w:fill="auto"/>
            <w:vAlign w:val="center"/>
          </w:tcPr>
          <w:p w14:paraId="733AC158" w14:textId="77777777" w:rsidR="00FA165E" w:rsidRPr="001F1F4C" w:rsidRDefault="00FA165E" w:rsidP="001F1F4C">
            <w:pPr>
              <w:spacing w:after="0" w:line="240" w:lineRule="auto"/>
              <w:rPr>
                <w:rFonts w:ascii="Times New Roman" w:hAnsi="Times New Roman"/>
                <w:sz w:val="24"/>
                <w:szCs w:val="16"/>
                <w:lang w:val="en-US"/>
              </w:rPr>
            </w:pPr>
            <w:r w:rsidRPr="001F1F4C">
              <w:rPr>
                <w:rFonts w:ascii="Times New Roman" w:hAnsi="Times New Roman"/>
                <w:sz w:val="24"/>
                <w:szCs w:val="16"/>
                <w:lang w:val="en-US"/>
              </w:rPr>
              <w:t>Other</w:t>
            </w:r>
          </w:p>
        </w:tc>
        <w:tc>
          <w:tcPr>
            <w:tcW w:w="596" w:type="dxa"/>
            <w:tcBorders>
              <w:top w:val="nil"/>
              <w:bottom w:val="single" w:sz="4" w:space="0" w:color="auto"/>
            </w:tcBorders>
            <w:shd w:val="clear" w:color="auto" w:fill="auto"/>
          </w:tcPr>
          <w:p w14:paraId="30184288" w14:textId="77777777" w:rsidR="00FA165E" w:rsidRPr="001F1F4C" w:rsidRDefault="00FA165E" w:rsidP="001F1F4C">
            <w:pPr>
              <w:spacing w:after="0" w:line="240" w:lineRule="auto"/>
              <w:rPr>
                <w:rFonts w:ascii="Times New Roman" w:hAnsi="Times New Roman"/>
                <w:sz w:val="24"/>
                <w:szCs w:val="16"/>
                <w:lang w:val="en-US"/>
              </w:rPr>
            </w:pPr>
          </w:p>
        </w:tc>
        <w:tc>
          <w:tcPr>
            <w:tcW w:w="1984" w:type="dxa"/>
            <w:tcBorders>
              <w:top w:val="single" w:sz="4" w:space="0" w:color="auto"/>
              <w:bottom w:val="single" w:sz="4" w:space="0" w:color="auto"/>
            </w:tcBorders>
            <w:shd w:val="clear" w:color="auto" w:fill="auto"/>
            <w:vAlign w:val="center"/>
          </w:tcPr>
          <w:p w14:paraId="2DBD3519" w14:textId="77777777" w:rsidR="00FA165E" w:rsidRPr="001F1F4C" w:rsidRDefault="00FA165E" w:rsidP="001F1F4C">
            <w:pPr>
              <w:spacing w:after="0" w:line="240" w:lineRule="auto"/>
              <w:rPr>
                <w:rFonts w:ascii="Times New Roman" w:hAnsi="Times New Roman"/>
                <w:sz w:val="24"/>
                <w:szCs w:val="16"/>
                <w:lang w:val="en-US"/>
              </w:rPr>
            </w:pPr>
            <w:r w:rsidRPr="001F1F4C">
              <w:rPr>
                <w:rFonts w:ascii="Times New Roman" w:hAnsi="Times New Roman"/>
                <w:sz w:val="24"/>
                <w:szCs w:val="16"/>
                <w:lang w:val="en-US"/>
              </w:rPr>
              <w:t>Self</w:t>
            </w:r>
          </w:p>
        </w:tc>
        <w:tc>
          <w:tcPr>
            <w:tcW w:w="1701" w:type="dxa"/>
            <w:tcBorders>
              <w:top w:val="single" w:sz="4" w:space="0" w:color="auto"/>
              <w:bottom w:val="single" w:sz="4" w:space="0" w:color="auto"/>
            </w:tcBorders>
            <w:shd w:val="clear" w:color="auto" w:fill="auto"/>
            <w:vAlign w:val="center"/>
          </w:tcPr>
          <w:p w14:paraId="4EAAC3D1" w14:textId="77777777" w:rsidR="00FA165E" w:rsidRPr="001F1F4C" w:rsidRDefault="00FA165E" w:rsidP="001F1F4C">
            <w:pPr>
              <w:spacing w:after="0" w:line="240" w:lineRule="auto"/>
              <w:rPr>
                <w:rFonts w:ascii="Times New Roman" w:hAnsi="Times New Roman"/>
                <w:sz w:val="24"/>
                <w:szCs w:val="16"/>
                <w:lang w:val="en-US"/>
              </w:rPr>
            </w:pPr>
            <w:r w:rsidRPr="001F1F4C">
              <w:rPr>
                <w:rFonts w:ascii="Times New Roman" w:hAnsi="Times New Roman"/>
                <w:sz w:val="24"/>
                <w:szCs w:val="16"/>
                <w:lang w:val="en-US"/>
              </w:rPr>
              <w:t>Other</w:t>
            </w:r>
          </w:p>
        </w:tc>
      </w:tr>
      <w:tr w:rsidR="005D483D" w:rsidRPr="001F1F4C" w14:paraId="535C237C" w14:textId="77777777" w:rsidTr="001F1F4C">
        <w:tc>
          <w:tcPr>
            <w:tcW w:w="1661" w:type="dxa"/>
            <w:tcBorders>
              <w:top w:val="single" w:sz="4" w:space="0" w:color="auto"/>
            </w:tcBorders>
            <w:shd w:val="clear" w:color="auto" w:fill="auto"/>
          </w:tcPr>
          <w:p w14:paraId="5CCCDD6C" w14:textId="77777777" w:rsidR="00FA165E" w:rsidRPr="001F1F4C" w:rsidRDefault="00FA165E" w:rsidP="001F1F4C">
            <w:pPr>
              <w:spacing w:after="0" w:line="240" w:lineRule="auto"/>
              <w:rPr>
                <w:rFonts w:ascii="Times New Roman" w:hAnsi="Times New Roman"/>
                <w:sz w:val="24"/>
                <w:szCs w:val="16"/>
                <w:lang w:val="en-US"/>
              </w:rPr>
            </w:pPr>
            <w:r w:rsidRPr="001F1F4C">
              <w:rPr>
                <w:rFonts w:ascii="Times New Roman" w:hAnsi="Times New Roman"/>
                <w:sz w:val="24"/>
                <w:szCs w:val="16"/>
                <w:lang w:val="en-US"/>
              </w:rPr>
              <w:t>Environment</w:t>
            </w:r>
          </w:p>
        </w:tc>
        <w:tc>
          <w:tcPr>
            <w:tcW w:w="1636" w:type="dxa"/>
            <w:tcBorders>
              <w:top w:val="single" w:sz="4" w:space="0" w:color="auto"/>
            </w:tcBorders>
            <w:shd w:val="clear" w:color="auto" w:fill="auto"/>
          </w:tcPr>
          <w:p w14:paraId="3A577165" w14:textId="77777777" w:rsidR="00FA165E" w:rsidRPr="001F1F4C" w:rsidRDefault="00FA165E" w:rsidP="001F1F4C">
            <w:pPr>
              <w:spacing w:after="0" w:line="240" w:lineRule="auto"/>
              <w:rPr>
                <w:rFonts w:ascii="Times New Roman" w:hAnsi="Times New Roman"/>
                <w:sz w:val="24"/>
                <w:szCs w:val="16"/>
                <w:lang w:val="en-US"/>
              </w:rPr>
            </w:pPr>
            <w:r w:rsidRPr="001F1F4C">
              <w:rPr>
                <w:rFonts w:ascii="Times New Roman" w:hAnsi="Times New Roman"/>
                <w:sz w:val="24"/>
                <w:szCs w:val="16"/>
                <w:lang w:val="en-US"/>
              </w:rPr>
              <w:t>32</w:t>
            </w:r>
          </w:p>
        </w:tc>
        <w:tc>
          <w:tcPr>
            <w:tcW w:w="1636" w:type="dxa"/>
            <w:tcBorders>
              <w:top w:val="single" w:sz="4" w:space="0" w:color="auto"/>
            </w:tcBorders>
            <w:shd w:val="clear" w:color="auto" w:fill="auto"/>
          </w:tcPr>
          <w:p w14:paraId="47A5FE84" w14:textId="77777777" w:rsidR="00FA165E" w:rsidRPr="001F1F4C" w:rsidRDefault="00FA165E" w:rsidP="001F1F4C">
            <w:pPr>
              <w:spacing w:after="0" w:line="240" w:lineRule="auto"/>
              <w:rPr>
                <w:rFonts w:ascii="Times New Roman" w:hAnsi="Times New Roman"/>
                <w:sz w:val="24"/>
                <w:szCs w:val="16"/>
                <w:lang w:val="en-US"/>
              </w:rPr>
            </w:pPr>
            <w:r w:rsidRPr="001F1F4C">
              <w:rPr>
                <w:rFonts w:ascii="Times New Roman" w:hAnsi="Times New Roman"/>
                <w:sz w:val="24"/>
                <w:szCs w:val="16"/>
                <w:lang w:val="en-US"/>
              </w:rPr>
              <w:t>18</w:t>
            </w:r>
          </w:p>
        </w:tc>
        <w:tc>
          <w:tcPr>
            <w:tcW w:w="596" w:type="dxa"/>
            <w:tcBorders>
              <w:top w:val="single" w:sz="4" w:space="0" w:color="auto"/>
            </w:tcBorders>
            <w:shd w:val="clear" w:color="auto" w:fill="auto"/>
          </w:tcPr>
          <w:p w14:paraId="4621EB17" w14:textId="77777777" w:rsidR="00FA165E" w:rsidRPr="001F1F4C" w:rsidRDefault="00FA165E" w:rsidP="001F1F4C">
            <w:pPr>
              <w:spacing w:after="0" w:line="240" w:lineRule="auto"/>
              <w:rPr>
                <w:rFonts w:ascii="Times New Roman" w:hAnsi="Times New Roman"/>
                <w:sz w:val="24"/>
                <w:szCs w:val="16"/>
                <w:lang w:val="en-US"/>
              </w:rPr>
            </w:pPr>
          </w:p>
        </w:tc>
        <w:tc>
          <w:tcPr>
            <w:tcW w:w="1984" w:type="dxa"/>
            <w:tcBorders>
              <w:top w:val="single" w:sz="4" w:space="0" w:color="auto"/>
            </w:tcBorders>
            <w:shd w:val="clear" w:color="auto" w:fill="auto"/>
          </w:tcPr>
          <w:p w14:paraId="1E44A2BB" w14:textId="77777777" w:rsidR="00FA165E" w:rsidRPr="001F1F4C" w:rsidRDefault="00FA165E" w:rsidP="001F1F4C">
            <w:pPr>
              <w:spacing w:after="0" w:line="240" w:lineRule="auto"/>
              <w:rPr>
                <w:rFonts w:ascii="Times New Roman" w:hAnsi="Times New Roman"/>
                <w:sz w:val="24"/>
                <w:szCs w:val="16"/>
                <w:lang w:val="en-US"/>
              </w:rPr>
            </w:pPr>
            <w:r w:rsidRPr="001F1F4C">
              <w:rPr>
                <w:rFonts w:ascii="Times New Roman" w:hAnsi="Times New Roman"/>
                <w:sz w:val="24"/>
                <w:szCs w:val="16"/>
                <w:lang w:val="en-US"/>
              </w:rPr>
              <w:t>39</w:t>
            </w:r>
          </w:p>
        </w:tc>
        <w:tc>
          <w:tcPr>
            <w:tcW w:w="1701" w:type="dxa"/>
            <w:tcBorders>
              <w:top w:val="single" w:sz="4" w:space="0" w:color="auto"/>
            </w:tcBorders>
            <w:shd w:val="clear" w:color="auto" w:fill="auto"/>
          </w:tcPr>
          <w:p w14:paraId="4A239D73" w14:textId="77777777" w:rsidR="00FA165E" w:rsidRPr="001F1F4C" w:rsidRDefault="00FA165E" w:rsidP="001F1F4C">
            <w:pPr>
              <w:spacing w:after="0" w:line="240" w:lineRule="auto"/>
              <w:rPr>
                <w:rFonts w:ascii="Times New Roman" w:hAnsi="Times New Roman"/>
                <w:sz w:val="24"/>
                <w:szCs w:val="16"/>
                <w:lang w:val="en-US"/>
              </w:rPr>
            </w:pPr>
            <w:r w:rsidRPr="001F1F4C">
              <w:rPr>
                <w:rFonts w:ascii="Times New Roman" w:hAnsi="Times New Roman"/>
                <w:sz w:val="24"/>
                <w:szCs w:val="16"/>
                <w:lang w:val="en-US"/>
              </w:rPr>
              <w:t>40</w:t>
            </w:r>
          </w:p>
        </w:tc>
      </w:tr>
      <w:tr w:rsidR="005D483D" w:rsidRPr="001F1F4C" w14:paraId="49EC5A85" w14:textId="77777777" w:rsidTr="001F1F4C">
        <w:tc>
          <w:tcPr>
            <w:tcW w:w="1661" w:type="dxa"/>
            <w:shd w:val="clear" w:color="auto" w:fill="auto"/>
          </w:tcPr>
          <w:p w14:paraId="10CA3CAB" w14:textId="77777777" w:rsidR="00FA165E" w:rsidRPr="001F1F4C" w:rsidRDefault="00FA165E" w:rsidP="001F1F4C">
            <w:pPr>
              <w:spacing w:after="0" w:line="240" w:lineRule="auto"/>
              <w:rPr>
                <w:rFonts w:ascii="Times New Roman" w:hAnsi="Times New Roman"/>
                <w:sz w:val="24"/>
                <w:szCs w:val="16"/>
                <w:lang w:val="en-US"/>
              </w:rPr>
            </w:pPr>
            <w:r w:rsidRPr="001F1F4C">
              <w:rPr>
                <w:rFonts w:ascii="Times New Roman" w:hAnsi="Times New Roman"/>
                <w:sz w:val="24"/>
                <w:szCs w:val="16"/>
                <w:lang w:val="en-US"/>
              </w:rPr>
              <w:t>Financial</w:t>
            </w:r>
          </w:p>
        </w:tc>
        <w:tc>
          <w:tcPr>
            <w:tcW w:w="1636" w:type="dxa"/>
            <w:shd w:val="clear" w:color="auto" w:fill="auto"/>
          </w:tcPr>
          <w:p w14:paraId="39861FD3" w14:textId="77777777" w:rsidR="00FA165E" w:rsidRPr="001F1F4C" w:rsidRDefault="00FA165E" w:rsidP="001F1F4C">
            <w:pPr>
              <w:spacing w:after="0" w:line="240" w:lineRule="auto"/>
              <w:rPr>
                <w:rFonts w:ascii="Times New Roman" w:hAnsi="Times New Roman"/>
                <w:sz w:val="24"/>
                <w:szCs w:val="16"/>
                <w:lang w:val="en-US"/>
              </w:rPr>
            </w:pPr>
            <w:r w:rsidRPr="001F1F4C">
              <w:rPr>
                <w:rFonts w:ascii="Times New Roman" w:hAnsi="Times New Roman"/>
                <w:sz w:val="24"/>
                <w:szCs w:val="16"/>
                <w:lang w:val="en-US"/>
              </w:rPr>
              <w:t>13</w:t>
            </w:r>
          </w:p>
        </w:tc>
        <w:tc>
          <w:tcPr>
            <w:tcW w:w="1636" w:type="dxa"/>
            <w:shd w:val="clear" w:color="auto" w:fill="auto"/>
          </w:tcPr>
          <w:p w14:paraId="697FA1DD" w14:textId="77777777" w:rsidR="00FA165E" w:rsidRPr="001F1F4C" w:rsidRDefault="00FA165E" w:rsidP="001F1F4C">
            <w:pPr>
              <w:spacing w:after="0" w:line="240" w:lineRule="auto"/>
              <w:rPr>
                <w:rFonts w:ascii="Times New Roman" w:hAnsi="Times New Roman"/>
                <w:sz w:val="24"/>
                <w:szCs w:val="16"/>
                <w:lang w:val="en-US"/>
              </w:rPr>
            </w:pPr>
            <w:r w:rsidRPr="001F1F4C">
              <w:rPr>
                <w:rFonts w:ascii="Times New Roman" w:hAnsi="Times New Roman"/>
                <w:sz w:val="24"/>
                <w:szCs w:val="16"/>
                <w:lang w:val="en-US"/>
              </w:rPr>
              <w:t>27</w:t>
            </w:r>
          </w:p>
        </w:tc>
        <w:tc>
          <w:tcPr>
            <w:tcW w:w="596" w:type="dxa"/>
            <w:shd w:val="clear" w:color="auto" w:fill="auto"/>
          </w:tcPr>
          <w:p w14:paraId="60718EAC" w14:textId="77777777" w:rsidR="00FA165E" w:rsidRPr="001F1F4C" w:rsidRDefault="00FA165E" w:rsidP="001F1F4C">
            <w:pPr>
              <w:spacing w:after="0" w:line="240" w:lineRule="auto"/>
              <w:rPr>
                <w:rFonts w:ascii="Times New Roman" w:hAnsi="Times New Roman"/>
                <w:sz w:val="24"/>
                <w:szCs w:val="16"/>
                <w:lang w:val="en-US"/>
              </w:rPr>
            </w:pPr>
          </w:p>
        </w:tc>
        <w:tc>
          <w:tcPr>
            <w:tcW w:w="1984" w:type="dxa"/>
            <w:shd w:val="clear" w:color="auto" w:fill="auto"/>
          </w:tcPr>
          <w:p w14:paraId="7F7B5231" w14:textId="77777777" w:rsidR="00FA165E" w:rsidRPr="001F1F4C" w:rsidRDefault="00FA165E" w:rsidP="001F1F4C">
            <w:pPr>
              <w:spacing w:after="0" w:line="240" w:lineRule="auto"/>
              <w:rPr>
                <w:rFonts w:ascii="Times New Roman" w:hAnsi="Times New Roman"/>
                <w:sz w:val="24"/>
                <w:szCs w:val="16"/>
                <w:lang w:val="en-US"/>
              </w:rPr>
            </w:pPr>
            <w:r w:rsidRPr="001F1F4C">
              <w:rPr>
                <w:rFonts w:ascii="Times New Roman" w:hAnsi="Times New Roman"/>
                <w:sz w:val="24"/>
                <w:szCs w:val="16"/>
                <w:lang w:val="en-US"/>
              </w:rPr>
              <w:t>4</w:t>
            </w:r>
          </w:p>
        </w:tc>
        <w:tc>
          <w:tcPr>
            <w:tcW w:w="1701" w:type="dxa"/>
            <w:shd w:val="clear" w:color="auto" w:fill="auto"/>
          </w:tcPr>
          <w:p w14:paraId="390D2FB7" w14:textId="77777777" w:rsidR="00FA165E" w:rsidRPr="001F1F4C" w:rsidRDefault="00FA165E" w:rsidP="001F1F4C">
            <w:pPr>
              <w:spacing w:after="0" w:line="240" w:lineRule="auto"/>
              <w:rPr>
                <w:rFonts w:ascii="Times New Roman" w:hAnsi="Times New Roman"/>
                <w:sz w:val="24"/>
                <w:szCs w:val="16"/>
                <w:lang w:val="en-US"/>
              </w:rPr>
            </w:pPr>
            <w:r w:rsidRPr="001F1F4C">
              <w:rPr>
                <w:rFonts w:ascii="Times New Roman" w:hAnsi="Times New Roman"/>
                <w:sz w:val="24"/>
                <w:szCs w:val="16"/>
                <w:lang w:val="en-US"/>
              </w:rPr>
              <w:t>2</w:t>
            </w:r>
          </w:p>
        </w:tc>
      </w:tr>
      <w:tr w:rsidR="005D483D" w:rsidRPr="001F1F4C" w14:paraId="75188C20" w14:textId="77777777" w:rsidTr="001F1F4C">
        <w:tc>
          <w:tcPr>
            <w:tcW w:w="1661" w:type="dxa"/>
            <w:shd w:val="clear" w:color="auto" w:fill="auto"/>
          </w:tcPr>
          <w:p w14:paraId="0B596E65" w14:textId="77777777" w:rsidR="00FA165E" w:rsidRPr="001F1F4C" w:rsidRDefault="00FA165E" w:rsidP="001F1F4C">
            <w:pPr>
              <w:spacing w:after="0" w:line="240" w:lineRule="auto"/>
              <w:rPr>
                <w:rFonts w:ascii="Times New Roman" w:hAnsi="Times New Roman"/>
                <w:sz w:val="24"/>
                <w:szCs w:val="16"/>
                <w:lang w:val="en-US"/>
              </w:rPr>
            </w:pPr>
            <w:r w:rsidRPr="001F1F4C">
              <w:rPr>
                <w:rFonts w:ascii="Times New Roman" w:hAnsi="Times New Roman"/>
                <w:sz w:val="24"/>
                <w:szCs w:val="16"/>
                <w:lang w:val="en-US"/>
              </w:rPr>
              <w:t>Don’t know</w:t>
            </w:r>
          </w:p>
        </w:tc>
        <w:tc>
          <w:tcPr>
            <w:tcW w:w="1636" w:type="dxa"/>
            <w:shd w:val="clear" w:color="auto" w:fill="auto"/>
          </w:tcPr>
          <w:p w14:paraId="00ECD683" w14:textId="77777777" w:rsidR="00FA165E" w:rsidRPr="001F1F4C" w:rsidRDefault="00FA165E" w:rsidP="001F1F4C">
            <w:pPr>
              <w:spacing w:after="0" w:line="240" w:lineRule="auto"/>
              <w:rPr>
                <w:rFonts w:ascii="Times New Roman" w:hAnsi="Times New Roman"/>
                <w:sz w:val="24"/>
                <w:szCs w:val="16"/>
                <w:lang w:val="en-US"/>
              </w:rPr>
            </w:pPr>
            <w:r w:rsidRPr="001F1F4C">
              <w:rPr>
                <w:rFonts w:ascii="Times New Roman" w:hAnsi="Times New Roman"/>
                <w:sz w:val="24"/>
                <w:szCs w:val="16"/>
                <w:lang w:val="en-US"/>
              </w:rPr>
              <w:t>4</w:t>
            </w:r>
          </w:p>
        </w:tc>
        <w:tc>
          <w:tcPr>
            <w:tcW w:w="1636" w:type="dxa"/>
            <w:shd w:val="clear" w:color="auto" w:fill="auto"/>
          </w:tcPr>
          <w:p w14:paraId="18EE0D73" w14:textId="77777777" w:rsidR="00FA165E" w:rsidRPr="001F1F4C" w:rsidRDefault="00FA165E" w:rsidP="001F1F4C">
            <w:pPr>
              <w:spacing w:after="0" w:line="240" w:lineRule="auto"/>
              <w:rPr>
                <w:rFonts w:ascii="Times New Roman" w:hAnsi="Times New Roman"/>
                <w:sz w:val="24"/>
                <w:szCs w:val="16"/>
                <w:lang w:val="en-US"/>
              </w:rPr>
            </w:pPr>
            <w:r w:rsidRPr="001F1F4C">
              <w:rPr>
                <w:rFonts w:ascii="Times New Roman" w:hAnsi="Times New Roman"/>
                <w:sz w:val="24"/>
                <w:szCs w:val="16"/>
                <w:lang w:val="en-US"/>
              </w:rPr>
              <w:t>5</w:t>
            </w:r>
          </w:p>
        </w:tc>
        <w:tc>
          <w:tcPr>
            <w:tcW w:w="596" w:type="dxa"/>
            <w:shd w:val="clear" w:color="auto" w:fill="auto"/>
          </w:tcPr>
          <w:p w14:paraId="7F86AE8B" w14:textId="77777777" w:rsidR="00FA165E" w:rsidRPr="001F1F4C" w:rsidRDefault="00FA165E" w:rsidP="001F1F4C">
            <w:pPr>
              <w:spacing w:after="0" w:line="240" w:lineRule="auto"/>
              <w:rPr>
                <w:rFonts w:ascii="Times New Roman" w:hAnsi="Times New Roman"/>
                <w:sz w:val="24"/>
                <w:szCs w:val="16"/>
                <w:lang w:val="en-US"/>
              </w:rPr>
            </w:pPr>
          </w:p>
        </w:tc>
        <w:tc>
          <w:tcPr>
            <w:tcW w:w="1984" w:type="dxa"/>
            <w:shd w:val="clear" w:color="auto" w:fill="auto"/>
          </w:tcPr>
          <w:p w14:paraId="6CE317EC" w14:textId="77777777" w:rsidR="00FA165E" w:rsidRPr="001F1F4C" w:rsidRDefault="00FA165E" w:rsidP="001F1F4C">
            <w:pPr>
              <w:spacing w:after="0" w:line="240" w:lineRule="auto"/>
              <w:rPr>
                <w:rFonts w:ascii="Times New Roman" w:hAnsi="Times New Roman"/>
                <w:sz w:val="24"/>
                <w:szCs w:val="16"/>
                <w:lang w:val="en-US"/>
              </w:rPr>
            </w:pPr>
            <w:r w:rsidRPr="001F1F4C">
              <w:rPr>
                <w:rFonts w:ascii="Times New Roman" w:hAnsi="Times New Roman"/>
                <w:sz w:val="24"/>
                <w:szCs w:val="16"/>
                <w:lang w:val="en-US"/>
              </w:rPr>
              <w:t>7</w:t>
            </w:r>
          </w:p>
        </w:tc>
        <w:tc>
          <w:tcPr>
            <w:tcW w:w="1701" w:type="dxa"/>
            <w:shd w:val="clear" w:color="auto" w:fill="auto"/>
          </w:tcPr>
          <w:p w14:paraId="5F199FE9" w14:textId="77777777" w:rsidR="00FA165E" w:rsidRPr="001F1F4C" w:rsidRDefault="00FA165E" w:rsidP="001F1F4C">
            <w:pPr>
              <w:spacing w:after="0" w:line="240" w:lineRule="auto"/>
              <w:rPr>
                <w:rFonts w:ascii="Times New Roman" w:hAnsi="Times New Roman"/>
                <w:sz w:val="24"/>
                <w:szCs w:val="16"/>
                <w:lang w:val="en-US"/>
              </w:rPr>
            </w:pPr>
            <w:r w:rsidRPr="001F1F4C">
              <w:rPr>
                <w:rFonts w:ascii="Times New Roman" w:hAnsi="Times New Roman"/>
                <w:sz w:val="24"/>
                <w:szCs w:val="16"/>
                <w:lang w:val="en-US"/>
              </w:rPr>
              <w:t>7</w:t>
            </w:r>
          </w:p>
        </w:tc>
      </w:tr>
    </w:tbl>
    <w:p w14:paraId="49C4A9B3" w14:textId="77777777" w:rsidR="00470673" w:rsidRDefault="00470673" w:rsidP="00E85E50">
      <w:pPr>
        <w:tabs>
          <w:tab w:val="center" w:pos="4680"/>
          <w:tab w:val="right" w:pos="9360"/>
        </w:tabs>
        <w:spacing w:after="0" w:line="480" w:lineRule="auto"/>
        <w:ind w:left="360"/>
        <w:rPr>
          <w:rFonts w:ascii="Times New Roman" w:hAnsi="Times New Roman"/>
          <w:b/>
          <w:sz w:val="24"/>
          <w:szCs w:val="24"/>
          <w:lang w:val="en-US"/>
        </w:rPr>
      </w:pPr>
    </w:p>
    <w:p w14:paraId="18AF1E75" w14:textId="77777777" w:rsidR="00546FDA" w:rsidRPr="00546FDA" w:rsidRDefault="00C46994" w:rsidP="00546FDA">
      <w:pPr>
        <w:pStyle w:val="Lijstalinea"/>
        <w:numPr>
          <w:ilvl w:val="1"/>
          <w:numId w:val="11"/>
        </w:numPr>
        <w:tabs>
          <w:tab w:val="center" w:pos="720"/>
          <w:tab w:val="right" w:pos="9360"/>
        </w:tabs>
        <w:spacing w:before="240" w:after="0" w:line="480" w:lineRule="auto"/>
        <w:rPr>
          <w:rFonts w:ascii="Times New Roman" w:hAnsi="Times New Roman"/>
          <w:b/>
          <w:sz w:val="24"/>
          <w:szCs w:val="24"/>
          <w:lang w:val="en-US"/>
        </w:rPr>
      </w:pPr>
      <w:r w:rsidRPr="00E85E50">
        <w:rPr>
          <w:rFonts w:ascii="Times New Roman" w:hAnsi="Times New Roman"/>
          <w:b/>
          <w:sz w:val="24"/>
          <w:szCs w:val="24"/>
          <w:lang w:val="en-US"/>
        </w:rPr>
        <w:t>Curtailment behavior</w:t>
      </w:r>
    </w:p>
    <w:p w14:paraId="11302D99" w14:textId="5B8F2C8F" w:rsidR="00FA165E" w:rsidRDefault="00463C53" w:rsidP="00463C53">
      <w:pPr>
        <w:spacing w:after="0" w:line="480" w:lineRule="auto"/>
        <w:ind w:firstLine="720"/>
        <w:rPr>
          <w:rFonts w:ascii="Times New Roman" w:hAnsi="Times New Roman"/>
          <w:sz w:val="24"/>
          <w:szCs w:val="24"/>
          <w:lang w:val="en-US"/>
        </w:rPr>
      </w:pPr>
      <w:r w:rsidRPr="00131162">
        <w:rPr>
          <w:rFonts w:ascii="Times New Roman" w:hAnsi="Times New Roman"/>
          <w:b/>
          <w:i/>
          <w:sz w:val="24"/>
          <w:szCs w:val="24"/>
          <w:lang w:val="en-US"/>
        </w:rPr>
        <w:t xml:space="preserve">Switching </w:t>
      </w:r>
      <w:r w:rsidR="009343E5">
        <w:rPr>
          <w:rFonts w:ascii="Times New Roman" w:hAnsi="Times New Roman"/>
          <w:b/>
          <w:i/>
          <w:sz w:val="24"/>
          <w:szCs w:val="24"/>
          <w:lang w:val="en-US"/>
        </w:rPr>
        <w:t>desk lamp</w:t>
      </w:r>
      <w:r w:rsidR="009343E5" w:rsidRPr="00131162">
        <w:rPr>
          <w:rFonts w:ascii="Times New Roman" w:hAnsi="Times New Roman"/>
          <w:b/>
          <w:i/>
          <w:sz w:val="24"/>
          <w:szCs w:val="24"/>
          <w:lang w:val="en-US"/>
        </w:rPr>
        <w:t xml:space="preserve"> </w:t>
      </w:r>
      <w:r w:rsidRPr="00131162">
        <w:rPr>
          <w:rFonts w:ascii="Times New Roman" w:hAnsi="Times New Roman"/>
          <w:b/>
          <w:i/>
          <w:sz w:val="24"/>
          <w:szCs w:val="24"/>
          <w:lang w:val="en-US"/>
        </w:rPr>
        <w:t xml:space="preserve">off after tasks. </w:t>
      </w:r>
      <w:r w:rsidRPr="00131162">
        <w:rPr>
          <w:rFonts w:ascii="Times New Roman" w:hAnsi="Times New Roman"/>
          <w:sz w:val="24"/>
          <w:szCs w:val="24"/>
          <w:lang w:val="en-US"/>
        </w:rPr>
        <w:t>As a</w:t>
      </w:r>
      <w:r w:rsidR="00071800">
        <w:rPr>
          <w:rFonts w:ascii="Times New Roman" w:hAnsi="Times New Roman"/>
          <w:sz w:val="24"/>
          <w:szCs w:val="24"/>
          <w:lang w:val="en-US"/>
        </w:rPr>
        <w:t>n</w:t>
      </w:r>
      <w:r w:rsidRPr="00131162">
        <w:rPr>
          <w:rFonts w:ascii="Times New Roman" w:hAnsi="Times New Roman"/>
          <w:sz w:val="24"/>
          <w:szCs w:val="24"/>
          <w:lang w:val="en-US"/>
        </w:rPr>
        <w:t xml:space="preserve"> explicit measure of curtailment behavior after an investment was made, we measured </w:t>
      </w:r>
      <w:r w:rsidR="005B0DC9">
        <w:rPr>
          <w:rFonts w:ascii="Times New Roman" w:hAnsi="Times New Roman"/>
          <w:sz w:val="24"/>
          <w:szCs w:val="24"/>
          <w:lang w:val="en-US"/>
        </w:rPr>
        <w:t>how likely participants were</w:t>
      </w:r>
      <w:r w:rsidRPr="00131162">
        <w:rPr>
          <w:rFonts w:ascii="Times New Roman" w:hAnsi="Times New Roman"/>
          <w:sz w:val="24"/>
          <w:szCs w:val="24"/>
          <w:lang w:val="en-US"/>
        </w:rPr>
        <w:t xml:space="preserve"> to switch the </w:t>
      </w:r>
      <w:r w:rsidR="00FA165E">
        <w:rPr>
          <w:rFonts w:ascii="Times New Roman" w:hAnsi="Times New Roman"/>
          <w:sz w:val="24"/>
          <w:szCs w:val="24"/>
          <w:lang w:val="en-US"/>
        </w:rPr>
        <w:t>lamp</w:t>
      </w:r>
      <w:r w:rsidR="00FA165E" w:rsidRPr="00131162">
        <w:rPr>
          <w:rFonts w:ascii="Times New Roman" w:hAnsi="Times New Roman"/>
          <w:sz w:val="24"/>
          <w:szCs w:val="24"/>
          <w:lang w:val="en-US"/>
        </w:rPr>
        <w:t xml:space="preserve"> </w:t>
      </w:r>
      <w:r w:rsidRPr="00131162">
        <w:rPr>
          <w:rFonts w:ascii="Times New Roman" w:hAnsi="Times New Roman"/>
          <w:sz w:val="24"/>
          <w:szCs w:val="24"/>
          <w:lang w:val="en-US"/>
        </w:rPr>
        <w:t>off in the second round of tasks as compared to the first round of tasks after the light bulbs</w:t>
      </w:r>
      <w:r w:rsidR="005B0DC9">
        <w:rPr>
          <w:rFonts w:ascii="Times New Roman" w:hAnsi="Times New Roman"/>
          <w:sz w:val="24"/>
          <w:szCs w:val="24"/>
          <w:lang w:val="en-US"/>
        </w:rPr>
        <w:t xml:space="preserve"> had been replaced</w:t>
      </w:r>
      <w:r w:rsidRPr="00131162">
        <w:rPr>
          <w:rFonts w:ascii="Times New Roman" w:hAnsi="Times New Roman"/>
          <w:sz w:val="24"/>
          <w:szCs w:val="24"/>
          <w:lang w:val="en-US"/>
        </w:rPr>
        <w:t xml:space="preserve">. </w:t>
      </w:r>
      <w:r w:rsidR="007F5A76" w:rsidRPr="00131162">
        <w:rPr>
          <w:rFonts w:ascii="Times New Roman" w:hAnsi="Times New Roman"/>
          <w:sz w:val="24"/>
          <w:szCs w:val="24"/>
          <w:lang w:val="en-US"/>
        </w:rPr>
        <w:t xml:space="preserve">The percentage of participants who switched the </w:t>
      </w:r>
      <w:r w:rsidR="007F5A76">
        <w:rPr>
          <w:rFonts w:ascii="Times New Roman" w:hAnsi="Times New Roman"/>
          <w:sz w:val="24"/>
          <w:szCs w:val="24"/>
          <w:lang w:val="en-US"/>
        </w:rPr>
        <w:t>desk lamp</w:t>
      </w:r>
      <w:r w:rsidR="007F5A76" w:rsidRPr="00131162">
        <w:rPr>
          <w:rFonts w:ascii="Times New Roman" w:hAnsi="Times New Roman"/>
          <w:sz w:val="24"/>
          <w:szCs w:val="24"/>
          <w:lang w:val="en-US"/>
        </w:rPr>
        <w:t xml:space="preserve"> off at the end of each task is depicted in Figure 2. </w:t>
      </w:r>
      <w:r w:rsidR="00B67BAF">
        <w:rPr>
          <w:rFonts w:ascii="Times New Roman" w:hAnsi="Times New Roman"/>
          <w:sz w:val="24"/>
          <w:szCs w:val="24"/>
          <w:lang w:val="en-US"/>
        </w:rPr>
        <w:t>W</w:t>
      </w:r>
      <w:r w:rsidRPr="00131162">
        <w:rPr>
          <w:rFonts w:ascii="Times New Roman" w:hAnsi="Times New Roman"/>
          <w:sz w:val="24"/>
          <w:szCs w:val="24"/>
          <w:lang w:val="en-US"/>
        </w:rPr>
        <w:t xml:space="preserve">e performed a binary logistic mixed models analysis of the relationship between the investment and message manipulations on switching the </w:t>
      </w:r>
      <w:r w:rsidR="00FA165E">
        <w:rPr>
          <w:rFonts w:ascii="Times New Roman" w:hAnsi="Times New Roman"/>
          <w:sz w:val="24"/>
          <w:szCs w:val="24"/>
          <w:lang w:val="en-US"/>
        </w:rPr>
        <w:t>lamp</w:t>
      </w:r>
      <w:r w:rsidR="00FA165E" w:rsidRPr="00131162">
        <w:rPr>
          <w:rFonts w:ascii="Times New Roman" w:hAnsi="Times New Roman"/>
          <w:sz w:val="24"/>
          <w:szCs w:val="24"/>
          <w:lang w:val="en-US"/>
        </w:rPr>
        <w:t xml:space="preserve"> </w:t>
      </w:r>
      <w:r w:rsidRPr="00131162">
        <w:rPr>
          <w:rFonts w:ascii="Times New Roman" w:hAnsi="Times New Roman"/>
          <w:sz w:val="24"/>
          <w:szCs w:val="24"/>
          <w:lang w:val="en-US"/>
        </w:rPr>
        <w:t xml:space="preserve">off after each of the 10 tasks (0 = not off, 1 = off). In the analysis we included dummies for investment (self vs. other), message type (money vs. environment), round (Round 1 vs. Round 2) and the interaction between these variables. Additionally, we </w:t>
      </w:r>
      <w:r w:rsidR="005B0DC9">
        <w:rPr>
          <w:rFonts w:ascii="Times New Roman" w:hAnsi="Times New Roman"/>
          <w:sz w:val="24"/>
          <w:szCs w:val="24"/>
          <w:lang w:val="en-US"/>
        </w:rPr>
        <w:t xml:space="preserve">included a variable for task number to control for potential time trends. </w:t>
      </w:r>
    </w:p>
    <w:p w14:paraId="12631BDA" w14:textId="40FBA5A7" w:rsidR="00A65D8C" w:rsidRDefault="005567F8" w:rsidP="001114F0">
      <w:pPr>
        <w:spacing w:after="0" w:line="480" w:lineRule="auto"/>
        <w:ind w:firstLine="720"/>
        <w:rPr>
          <w:rFonts w:ascii="Times New Roman" w:hAnsi="Times New Roman"/>
          <w:sz w:val="24"/>
          <w:szCs w:val="24"/>
          <w:lang w:val="en-US"/>
        </w:rPr>
      </w:pPr>
      <w:r w:rsidRPr="00131162">
        <w:rPr>
          <w:rFonts w:ascii="Times New Roman" w:hAnsi="Times New Roman"/>
          <w:sz w:val="24"/>
          <w:szCs w:val="24"/>
          <w:lang w:val="en-US"/>
        </w:rPr>
        <w:t xml:space="preserve">Participants in the environmental message condition were more likely to switch the </w:t>
      </w:r>
      <w:r>
        <w:rPr>
          <w:rFonts w:ascii="Times New Roman" w:hAnsi="Times New Roman"/>
          <w:sz w:val="24"/>
          <w:szCs w:val="24"/>
          <w:lang w:val="en-US"/>
        </w:rPr>
        <w:t>desk lamp</w:t>
      </w:r>
      <w:r w:rsidRPr="00131162">
        <w:rPr>
          <w:rFonts w:ascii="Times New Roman" w:hAnsi="Times New Roman"/>
          <w:sz w:val="24"/>
          <w:szCs w:val="24"/>
          <w:lang w:val="en-US"/>
        </w:rPr>
        <w:t xml:space="preserve"> off in the second round when they replaced the light bulb themselves (odds = 3.82, </w:t>
      </w:r>
      <w:r w:rsidRPr="00131162">
        <w:rPr>
          <w:rFonts w:ascii="Times New Roman" w:hAnsi="Times New Roman"/>
          <w:i/>
          <w:sz w:val="24"/>
          <w:szCs w:val="24"/>
          <w:lang w:val="en-US"/>
        </w:rPr>
        <w:t>z</w:t>
      </w:r>
      <w:r w:rsidRPr="00131162">
        <w:rPr>
          <w:rFonts w:ascii="Times New Roman" w:hAnsi="Times New Roman"/>
          <w:sz w:val="24"/>
          <w:szCs w:val="24"/>
          <w:lang w:val="en-US"/>
        </w:rPr>
        <w:t xml:space="preserve"> = 2.33, </w:t>
      </w:r>
      <w:r w:rsidRPr="00131162">
        <w:rPr>
          <w:rFonts w:ascii="Times New Roman" w:hAnsi="Times New Roman"/>
          <w:i/>
          <w:sz w:val="24"/>
          <w:szCs w:val="24"/>
          <w:lang w:val="en-US"/>
        </w:rPr>
        <w:t xml:space="preserve">p </w:t>
      </w:r>
      <w:r w:rsidRPr="00131162">
        <w:rPr>
          <w:rFonts w:ascii="Times New Roman" w:hAnsi="Times New Roman"/>
          <w:sz w:val="24"/>
          <w:szCs w:val="24"/>
          <w:lang w:val="en-US"/>
        </w:rPr>
        <w:t xml:space="preserve">= .020), </w:t>
      </w:r>
      <w:r>
        <w:rPr>
          <w:rFonts w:ascii="Times New Roman" w:hAnsi="Times New Roman"/>
          <w:sz w:val="24"/>
          <w:szCs w:val="24"/>
          <w:lang w:val="en-US"/>
        </w:rPr>
        <w:t>but less likely than</w:t>
      </w:r>
      <w:r w:rsidRPr="00131162">
        <w:rPr>
          <w:rFonts w:ascii="Times New Roman" w:hAnsi="Times New Roman"/>
          <w:sz w:val="24"/>
          <w:szCs w:val="24"/>
          <w:lang w:val="en-US"/>
        </w:rPr>
        <w:t xml:space="preserve"> participants in the other condition (i.e., researcher replaced the light bulb; </w:t>
      </w:r>
      <w:r w:rsidRPr="00131162">
        <w:rPr>
          <w:rFonts w:ascii="Times New Roman" w:hAnsi="Times New Roman"/>
          <w:i/>
          <w:sz w:val="24"/>
          <w:szCs w:val="24"/>
          <w:lang w:val="en-US"/>
        </w:rPr>
        <w:t xml:space="preserve">z </w:t>
      </w:r>
      <w:r w:rsidRPr="00131162">
        <w:rPr>
          <w:rFonts w:ascii="Times New Roman" w:hAnsi="Times New Roman"/>
          <w:sz w:val="24"/>
          <w:szCs w:val="24"/>
          <w:lang w:val="en-US"/>
        </w:rPr>
        <w:t xml:space="preserve">= −2.40, </w:t>
      </w:r>
      <w:r w:rsidRPr="00131162">
        <w:rPr>
          <w:rFonts w:ascii="Times New Roman" w:hAnsi="Times New Roman"/>
          <w:i/>
          <w:sz w:val="24"/>
          <w:szCs w:val="24"/>
          <w:lang w:val="en-US"/>
        </w:rPr>
        <w:t>p</w:t>
      </w:r>
      <w:r w:rsidRPr="00131162">
        <w:rPr>
          <w:rFonts w:ascii="Times New Roman" w:hAnsi="Times New Roman"/>
          <w:sz w:val="24"/>
          <w:szCs w:val="24"/>
          <w:lang w:val="en-US"/>
        </w:rPr>
        <w:t xml:space="preserve"> = .016), who were even more likely to switch the </w:t>
      </w:r>
      <w:r>
        <w:rPr>
          <w:rFonts w:ascii="Times New Roman" w:hAnsi="Times New Roman"/>
          <w:sz w:val="24"/>
          <w:szCs w:val="24"/>
          <w:lang w:val="en-US"/>
        </w:rPr>
        <w:t>lamp</w:t>
      </w:r>
      <w:r w:rsidRPr="00131162">
        <w:rPr>
          <w:rFonts w:ascii="Times New Roman" w:hAnsi="Times New Roman"/>
          <w:sz w:val="24"/>
          <w:szCs w:val="24"/>
          <w:lang w:val="en-US"/>
        </w:rPr>
        <w:t xml:space="preserve"> off in the second round (odds = 23.57, </w:t>
      </w:r>
      <w:r w:rsidRPr="00131162">
        <w:rPr>
          <w:rFonts w:ascii="Times New Roman" w:hAnsi="Times New Roman"/>
          <w:i/>
          <w:sz w:val="24"/>
          <w:szCs w:val="24"/>
          <w:lang w:val="en-US"/>
        </w:rPr>
        <w:t xml:space="preserve">z </w:t>
      </w:r>
      <w:r w:rsidRPr="00131162">
        <w:rPr>
          <w:rFonts w:ascii="Times New Roman" w:hAnsi="Times New Roman"/>
          <w:sz w:val="24"/>
          <w:szCs w:val="24"/>
          <w:lang w:val="en-US"/>
        </w:rPr>
        <w:t xml:space="preserve">= 4.18, </w:t>
      </w:r>
      <w:r w:rsidRPr="00131162">
        <w:rPr>
          <w:rFonts w:ascii="Times New Roman" w:hAnsi="Times New Roman"/>
          <w:i/>
          <w:sz w:val="24"/>
          <w:szCs w:val="24"/>
          <w:lang w:val="en-US"/>
        </w:rPr>
        <w:t>p</w:t>
      </w:r>
      <w:r w:rsidRPr="00131162">
        <w:rPr>
          <w:rFonts w:ascii="Times New Roman" w:hAnsi="Times New Roman"/>
          <w:sz w:val="24"/>
          <w:szCs w:val="24"/>
          <w:lang w:val="en-US"/>
        </w:rPr>
        <w:t xml:space="preserve"> &lt; .001). </w:t>
      </w:r>
      <w:r>
        <w:rPr>
          <w:rFonts w:ascii="Times New Roman" w:hAnsi="Times New Roman"/>
          <w:sz w:val="24"/>
          <w:szCs w:val="24"/>
          <w:lang w:val="en-US"/>
        </w:rPr>
        <w:t>P</w:t>
      </w:r>
      <w:r w:rsidRPr="00131162">
        <w:rPr>
          <w:rFonts w:ascii="Times New Roman" w:hAnsi="Times New Roman"/>
          <w:sz w:val="24"/>
          <w:szCs w:val="24"/>
          <w:lang w:val="en-US"/>
        </w:rPr>
        <w:t xml:space="preserve">articipants in the financial message condition were not more likely to switch the </w:t>
      </w:r>
      <w:r>
        <w:rPr>
          <w:rFonts w:ascii="Times New Roman" w:hAnsi="Times New Roman"/>
          <w:sz w:val="24"/>
          <w:szCs w:val="24"/>
          <w:lang w:val="en-US"/>
        </w:rPr>
        <w:t>lamp</w:t>
      </w:r>
      <w:r w:rsidRPr="00131162">
        <w:rPr>
          <w:rFonts w:ascii="Times New Roman" w:hAnsi="Times New Roman"/>
          <w:sz w:val="24"/>
          <w:szCs w:val="24"/>
          <w:lang w:val="en-US"/>
        </w:rPr>
        <w:t xml:space="preserve"> off in the second round when they replaced the light bulbs themselves (odds = 1.04, </w:t>
      </w:r>
      <w:r w:rsidRPr="00131162">
        <w:rPr>
          <w:rFonts w:ascii="Times New Roman" w:hAnsi="Times New Roman"/>
          <w:i/>
          <w:sz w:val="24"/>
          <w:szCs w:val="24"/>
          <w:lang w:val="en-US"/>
        </w:rPr>
        <w:t xml:space="preserve">z </w:t>
      </w:r>
      <w:r w:rsidRPr="00131162">
        <w:rPr>
          <w:rFonts w:ascii="Times New Roman" w:hAnsi="Times New Roman"/>
          <w:sz w:val="24"/>
          <w:szCs w:val="24"/>
          <w:lang w:val="en-US"/>
        </w:rPr>
        <w:t xml:space="preserve">= 1.10, </w:t>
      </w:r>
      <w:r w:rsidRPr="00131162">
        <w:rPr>
          <w:rFonts w:ascii="Times New Roman" w:hAnsi="Times New Roman"/>
          <w:i/>
          <w:sz w:val="24"/>
          <w:szCs w:val="24"/>
          <w:lang w:val="en-US"/>
        </w:rPr>
        <w:t>p</w:t>
      </w:r>
      <w:r w:rsidRPr="00131162">
        <w:rPr>
          <w:rFonts w:ascii="Times New Roman" w:hAnsi="Times New Roman"/>
          <w:sz w:val="24"/>
          <w:szCs w:val="24"/>
          <w:lang w:val="en-US"/>
        </w:rPr>
        <w:t xml:space="preserve"> = .273).</w:t>
      </w:r>
      <w:r>
        <w:rPr>
          <w:rFonts w:ascii="Times New Roman" w:hAnsi="Times New Roman"/>
          <w:sz w:val="24"/>
          <w:szCs w:val="24"/>
          <w:lang w:val="en-US"/>
        </w:rPr>
        <w:t xml:space="preserve"> </w:t>
      </w:r>
      <w:r w:rsidRPr="00096691">
        <w:rPr>
          <w:rFonts w:ascii="Times New Roman" w:hAnsi="Times New Roman"/>
          <w:sz w:val="24"/>
          <w:szCs w:val="24"/>
        </w:rPr>
        <w:t xml:space="preserve">Excluding those who refused the change the light bulbs, </w:t>
      </w:r>
      <w:r w:rsidRPr="00096691">
        <w:rPr>
          <w:rFonts w:ascii="Times New Roman" w:hAnsi="Times New Roman"/>
          <w:sz w:val="24"/>
          <w:szCs w:val="24"/>
          <w:lang w:val="en-US"/>
        </w:rPr>
        <w:t>we found that participants in the “Self-Money” condition were more likely to switch the light off in the second round as compared to the first round (</w:t>
      </w:r>
      <w:r>
        <w:rPr>
          <w:rFonts w:ascii="Times New Roman" w:hAnsi="Times New Roman"/>
          <w:sz w:val="24"/>
          <w:szCs w:val="24"/>
          <w:lang w:val="en-US"/>
        </w:rPr>
        <w:t xml:space="preserve">odds = 4.10, </w:t>
      </w:r>
      <w:r w:rsidRPr="00096691">
        <w:rPr>
          <w:rFonts w:ascii="Times New Roman" w:hAnsi="Times New Roman"/>
          <w:i/>
          <w:sz w:val="24"/>
          <w:szCs w:val="24"/>
          <w:lang w:val="en-US"/>
        </w:rPr>
        <w:t>z</w:t>
      </w:r>
      <w:r w:rsidRPr="00096691">
        <w:rPr>
          <w:rFonts w:ascii="Times New Roman" w:hAnsi="Times New Roman"/>
          <w:sz w:val="24"/>
          <w:szCs w:val="24"/>
          <w:lang w:val="en-US"/>
        </w:rPr>
        <w:t xml:space="preserve"> = 2.40, </w:t>
      </w:r>
      <w:r w:rsidRPr="00096691">
        <w:rPr>
          <w:rFonts w:ascii="Times New Roman" w:hAnsi="Times New Roman"/>
          <w:i/>
          <w:sz w:val="24"/>
          <w:szCs w:val="24"/>
          <w:lang w:val="en-US"/>
        </w:rPr>
        <w:t>p</w:t>
      </w:r>
      <w:r w:rsidRPr="00096691">
        <w:rPr>
          <w:rFonts w:ascii="Times New Roman" w:hAnsi="Times New Roman"/>
          <w:sz w:val="24"/>
          <w:szCs w:val="24"/>
          <w:lang w:val="en-US"/>
        </w:rPr>
        <w:t xml:space="preserve"> = .017). </w:t>
      </w:r>
      <w:r w:rsidRPr="00131162">
        <w:rPr>
          <w:rFonts w:ascii="Times New Roman" w:hAnsi="Times New Roman"/>
          <w:sz w:val="24"/>
          <w:szCs w:val="24"/>
          <w:lang w:val="en-US"/>
        </w:rPr>
        <w:t xml:space="preserve"> </w:t>
      </w:r>
      <w:r>
        <w:rPr>
          <w:rFonts w:ascii="Times New Roman" w:hAnsi="Times New Roman"/>
          <w:sz w:val="24"/>
          <w:szCs w:val="24"/>
          <w:lang w:val="en-US"/>
        </w:rPr>
        <w:t>Moreover,</w:t>
      </w:r>
      <w:r w:rsidRPr="00131162">
        <w:rPr>
          <w:rFonts w:ascii="Times New Roman" w:hAnsi="Times New Roman"/>
          <w:sz w:val="24"/>
          <w:szCs w:val="24"/>
          <w:lang w:val="en-US"/>
        </w:rPr>
        <w:t xml:space="preserve"> </w:t>
      </w:r>
      <w:r>
        <w:rPr>
          <w:rFonts w:ascii="Times New Roman" w:hAnsi="Times New Roman"/>
          <w:sz w:val="24"/>
          <w:szCs w:val="24"/>
          <w:lang w:val="en-US"/>
        </w:rPr>
        <w:t xml:space="preserve">participants who had replaced the light bulbs themselves were more likely to switch the lamp off in the second round when </w:t>
      </w:r>
      <w:r w:rsidRPr="00131162">
        <w:rPr>
          <w:rFonts w:ascii="Times New Roman" w:hAnsi="Times New Roman"/>
          <w:sz w:val="24"/>
          <w:szCs w:val="24"/>
          <w:lang w:val="en-US"/>
        </w:rPr>
        <w:t xml:space="preserve">reading environmental information as compared to </w:t>
      </w:r>
      <w:r>
        <w:rPr>
          <w:rFonts w:ascii="Times New Roman" w:hAnsi="Times New Roman"/>
          <w:sz w:val="24"/>
          <w:szCs w:val="24"/>
          <w:lang w:val="en-US"/>
        </w:rPr>
        <w:t>reading the</w:t>
      </w:r>
      <w:r w:rsidRPr="00131162">
        <w:rPr>
          <w:rFonts w:ascii="Times New Roman" w:hAnsi="Times New Roman"/>
          <w:sz w:val="24"/>
          <w:szCs w:val="24"/>
          <w:lang w:val="en-US"/>
        </w:rPr>
        <w:t xml:space="preserve"> financial message (odds = 2.66, </w:t>
      </w:r>
      <w:r w:rsidRPr="00131162">
        <w:rPr>
          <w:rFonts w:ascii="Times New Roman" w:hAnsi="Times New Roman"/>
          <w:i/>
          <w:sz w:val="24"/>
          <w:szCs w:val="24"/>
          <w:lang w:val="en-US"/>
        </w:rPr>
        <w:t>z</w:t>
      </w:r>
      <w:r w:rsidRPr="00131162">
        <w:rPr>
          <w:rFonts w:ascii="Times New Roman" w:hAnsi="Times New Roman"/>
          <w:sz w:val="24"/>
          <w:szCs w:val="24"/>
          <w:lang w:val="en-US"/>
        </w:rPr>
        <w:t xml:space="preserve"> = 1.65, </w:t>
      </w:r>
      <w:r w:rsidRPr="00131162">
        <w:rPr>
          <w:rFonts w:ascii="Times New Roman" w:hAnsi="Times New Roman"/>
          <w:i/>
          <w:sz w:val="24"/>
          <w:szCs w:val="24"/>
          <w:lang w:val="en-US"/>
        </w:rPr>
        <w:t>p</w:t>
      </w:r>
      <w:r w:rsidRPr="00131162">
        <w:rPr>
          <w:rFonts w:ascii="Times New Roman" w:hAnsi="Times New Roman"/>
          <w:sz w:val="24"/>
          <w:szCs w:val="24"/>
          <w:lang w:val="en-US"/>
        </w:rPr>
        <w:t xml:space="preserve"> = .098). </w:t>
      </w:r>
      <w:r>
        <w:rPr>
          <w:rFonts w:ascii="Times New Roman" w:hAnsi="Times New Roman"/>
          <w:sz w:val="24"/>
          <w:szCs w:val="24"/>
          <w:lang w:val="en-US"/>
        </w:rPr>
        <w:t>These results are i</w:t>
      </w:r>
      <w:r w:rsidRPr="00131162">
        <w:rPr>
          <w:rFonts w:ascii="Times New Roman" w:hAnsi="Times New Roman"/>
          <w:sz w:val="24"/>
          <w:szCs w:val="24"/>
          <w:lang w:val="en-US"/>
        </w:rPr>
        <w:t xml:space="preserve">n line with our hypothesis from a social norms and </w:t>
      </w:r>
      <w:r>
        <w:rPr>
          <w:rFonts w:ascii="Times New Roman" w:hAnsi="Times New Roman"/>
          <w:sz w:val="24"/>
          <w:szCs w:val="24"/>
          <w:lang w:val="en-US"/>
        </w:rPr>
        <w:t>self-</w:t>
      </w:r>
      <w:r w:rsidRPr="00131162">
        <w:rPr>
          <w:rFonts w:ascii="Times New Roman" w:hAnsi="Times New Roman"/>
          <w:sz w:val="24"/>
          <w:szCs w:val="24"/>
          <w:lang w:val="en-US"/>
        </w:rPr>
        <w:t>identity perspective</w:t>
      </w:r>
      <w:r>
        <w:rPr>
          <w:rFonts w:ascii="Times New Roman" w:hAnsi="Times New Roman"/>
          <w:sz w:val="24"/>
          <w:szCs w:val="24"/>
          <w:lang w:val="en-US"/>
        </w:rPr>
        <w:t>.</w:t>
      </w:r>
      <w:r w:rsidRPr="00131162">
        <w:rPr>
          <w:rFonts w:ascii="Times New Roman" w:hAnsi="Times New Roman"/>
          <w:sz w:val="24"/>
          <w:szCs w:val="24"/>
          <w:lang w:val="en-US"/>
        </w:rPr>
        <w:t xml:space="preserve"> </w:t>
      </w:r>
      <w:r>
        <w:rPr>
          <w:rFonts w:ascii="Times New Roman" w:hAnsi="Times New Roman"/>
          <w:sz w:val="24"/>
          <w:szCs w:val="24"/>
          <w:lang w:val="en-US"/>
        </w:rPr>
        <w:t>C</w:t>
      </w:r>
      <w:r w:rsidRPr="00131162">
        <w:rPr>
          <w:rFonts w:ascii="Times New Roman" w:hAnsi="Times New Roman"/>
          <w:sz w:val="24"/>
          <w:szCs w:val="24"/>
          <w:lang w:val="en-US"/>
        </w:rPr>
        <w:t xml:space="preserve">ontrary to our hypotheses from both a social norms and licensing </w:t>
      </w:r>
      <w:r w:rsidRPr="00131162">
        <w:rPr>
          <w:rFonts w:ascii="Times New Roman" w:hAnsi="Times New Roman"/>
          <w:sz w:val="24"/>
          <w:szCs w:val="24"/>
          <w:lang w:val="en-US"/>
        </w:rPr>
        <w:lastRenderedPageBreak/>
        <w:t xml:space="preserve">perspective, we found that when the researcher replaced the light bulbs, participants in the financial message condition were more likely to switch the light off in the second round (odds = 5.25, </w:t>
      </w:r>
      <w:r w:rsidRPr="00131162">
        <w:rPr>
          <w:rFonts w:ascii="Times New Roman" w:hAnsi="Times New Roman"/>
          <w:i/>
          <w:sz w:val="24"/>
          <w:szCs w:val="24"/>
          <w:lang w:val="en-US"/>
        </w:rPr>
        <w:t xml:space="preserve">z </w:t>
      </w:r>
      <w:r w:rsidRPr="00131162">
        <w:rPr>
          <w:rFonts w:ascii="Times New Roman" w:hAnsi="Times New Roman"/>
          <w:sz w:val="24"/>
          <w:szCs w:val="24"/>
          <w:lang w:val="en-US"/>
        </w:rPr>
        <w:t xml:space="preserve">= 2.84, </w:t>
      </w:r>
      <w:r w:rsidRPr="00131162">
        <w:rPr>
          <w:rFonts w:ascii="Times New Roman" w:hAnsi="Times New Roman"/>
          <w:i/>
          <w:sz w:val="24"/>
          <w:szCs w:val="24"/>
          <w:lang w:val="en-US"/>
        </w:rPr>
        <w:t xml:space="preserve">p </w:t>
      </w:r>
      <w:r w:rsidRPr="00131162">
        <w:rPr>
          <w:rFonts w:ascii="Times New Roman" w:hAnsi="Times New Roman"/>
          <w:sz w:val="24"/>
          <w:szCs w:val="24"/>
          <w:lang w:val="en-US"/>
        </w:rPr>
        <w:t>= .005).</w:t>
      </w:r>
      <w:r w:rsidR="00A65D8C">
        <w:rPr>
          <w:rFonts w:ascii="Times New Roman" w:hAnsi="Times New Roman"/>
          <w:sz w:val="24"/>
          <w:szCs w:val="24"/>
          <w:lang w:val="en-US"/>
        </w:rPr>
        <w:t xml:space="preserve"> </w:t>
      </w:r>
    </w:p>
    <w:p w14:paraId="110EC632" w14:textId="77777777" w:rsidR="00AF4F34" w:rsidRDefault="00AF4F34" w:rsidP="001114F0">
      <w:pPr>
        <w:spacing w:after="0" w:line="480" w:lineRule="auto"/>
        <w:ind w:firstLine="720"/>
        <w:rPr>
          <w:rFonts w:ascii="Times New Roman" w:hAnsi="Times New Roman"/>
          <w:sz w:val="24"/>
          <w:szCs w:val="24"/>
          <w:lang w:val="en-US"/>
        </w:rPr>
      </w:pPr>
    </w:p>
    <w:p w14:paraId="4E8E7E32" w14:textId="7ED62D6C" w:rsidR="00463C53" w:rsidRDefault="00A65D8C" w:rsidP="00AF4F34">
      <w:pPr>
        <w:pStyle w:val="Lijstalinea"/>
        <w:numPr>
          <w:ilvl w:val="0"/>
          <w:numId w:val="19"/>
        </w:numPr>
        <w:spacing w:after="0" w:line="480" w:lineRule="auto"/>
        <w:rPr>
          <w:rFonts w:ascii="Times New Roman" w:hAnsi="Times New Roman"/>
          <w:sz w:val="24"/>
          <w:szCs w:val="24"/>
          <w:lang w:val="en-US"/>
        </w:rPr>
      </w:pPr>
      <w:r>
        <w:rPr>
          <w:rFonts w:ascii="Times New Roman" w:hAnsi="Times New Roman"/>
          <w:sz w:val="24"/>
          <w:szCs w:val="24"/>
          <w:lang w:val="en-US"/>
        </w:rPr>
        <w:t>Paste Figure 2 about here —</w:t>
      </w:r>
    </w:p>
    <w:p w14:paraId="79999073" w14:textId="77777777" w:rsidR="00AF4F34" w:rsidRPr="00AF4F34" w:rsidRDefault="00AF4F34" w:rsidP="00AF4F34">
      <w:pPr>
        <w:pStyle w:val="Lijstalinea"/>
        <w:spacing w:after="0" w:line="480" w:lineRule="auto"/>
        <w:ind w:left="3240"/>
        <w:rPr>
          <w:rFonts w:ascii="Times New Roman" w:hAnsi="Times New Roman"/>
          <w:sz w:val="24"/>
          <w:szCs w:val="24"/>
          <w:lang w:val="en-US"/>
        </w:rPr>
      </w:pPr>
    </w:p>
    <w:p w14:paraId="4B8C280B" w14:textId="77777777" w:rsidR="00463C53" w:rsidRPr="00131162" w:rsidRDefault="00463C53" w:rsidP="00463C53">
      <w:pPr>
        <w:spacing w:after="0" w:line="480" w:lineRule="auto"/>
        <w:ind w:firstLine="720"/>
        <w:rPr>
          <w:rFonts w:ascii="Times New Roman" w:hAnsi="Times New Roman"/>
          <w:sz w:val="24"/>
          <w:szCs w:val="24"/>
          <w:lang w:val="en-US"/>
        </w:rPr>
      </w:pPr>
      <w:r w:rsidRPr="00131162">
        <w:rPr>
          <w:rFonts w:ascii="Times New Roman" w:hAnsi="Times New Roman"/>
          <w:sz w:val="24"/>
          <w:szCs w:val="24"/>
          <w:lang w:val="en-US"/>
        </w:rPr>
        <w:t xml:space="preserve">To rule out any alternate explanations for switching off behavior, we analyzed whether our conditions had an effect on time </w:t>
      </w:r>
      <w:r w:rsidR="00FB32DE">
        <w:rPr>
          <w:rFonts w:ascii="Times New Roman" w:hAnsi="Times New Roman"/>
          <w:sz w:val="24"/>
          <w:szCs w:val="24"/>
          <w:lang w:val="en-US"/>
        </w:rPr>
        <w:t>and</w:t>
      </w:r>
      <w:r w:rsidRPr="00131162">
        <w:rPr>
          <w:rFonts w:ascii="Times New Roman" w:hAnsi="Times New Roman"/>
          <w:sz w:val="24"/>
          <w:szCs w:val="24"/>
          <w:lang w:val="en-US"/>
        </w:rPr>
        <w:t xml:space="preserve"> performance (reported in Appendix 4). We found no significant effects of our manipulations, and only found that participants were faster in completing the tasks in the second round. </w:t>
      </w:r>
    </w:p>
    <w:p w14:paraId="5AE90CB4" w14:textId="21E78788" w:rsidR="00463C53" w:rsidRDefault="009343E5" w:rsidP="00463C53">
      <w:pPr>
        <w:spacing w:after="0" w:line="480" w:lineRule="auto"/>
        <w:ind w:firstLine="720"/>
        <w:rPr>
          <w:rFonts w:ascii="Times New Roman" w:hAnsi="Times New Roman"/>
          <w:sz w:val="24"/>
          <w:szCs w:val="24"/>
          <w:lang w:val="en-US"/>
        </w:rPr>
      </w:pPr>
      <w:r>
        <w:rPr>
          <w:rFonts w:ascii="Times New Roman" w:hAnsi="Times New Roman"/>
          <w:b/>
          <w:i/>
          <w:sz w:val="24"/>
          <w:szCs w:val="24"/>
          <w:lang w:val="en-US"/>
        </w:rPr>
        <w:t>Main room l</w:t>
      </w:r>
      <w:r w:rsidRPr="00131162">
        <w:rPr>
          <w:rFonts w:ascii="Times New Roman" w:hAnsi="Times New Roman"/>
          <w:b/>
          <w:i/>
          <w:sz w:val="24"/>
          <w:szCs w:val="24"/>
          <w:lang w:val="en-US"/>
        </w:rPr>
        <w:t xml:space="preserve">ight </w:t>
      </w:r>
      <w:r w:rsidR="00463C53" w:rsidRPr="00131162">
        <w:rPr>
          <w:rFonts w:ascii="Times New Roman" w:hAnsi="Times New Roman"/>
          <w:b/>
          <w:i/>
          <w:sz w:val="24"/>
          <w:szCs w:val="24"/>
          <w:lang w:val="en-US"/>
        </w:rPr>
        <w:t xml:space="preserve">off at end of session. </w:t>
      </w:r>
      <w:r w:rsidR="00DD7983">
        <w:rPr>
          <w:rFonts w:ascii="Times New Roman" w:hAnsi="Times New Roman"/>
          <w:sz w:val="24"/>
          <w:szCs w:val="24"/>
          <w:lang w:val="en-US"/>
        </w:rPr>
        <w:t>As a more implicit measure of curtailment behavior</w:t>
      </w:r>
      <w:r w:rsidR="00463C53" w:rsidRPr="00131162">
        <w:rPr>
          <w:rFonts w:ascii="Times New Roman" w:hAnsi="Times New Roman"/>
          <w:sz w:val="24"/>
          <w:szCs w:val="24"/>
          <w:lang w:val="en-US"/>
        </w:rPr>
        <w:t xml:space="preserve">, we measured whether participants switched the </w:t>
      </w:r>
      <w:r w:rsidR="00FA165E">
        <w:rPr>
          <w:rFonts w:ascii="Times New Roman" w:hAnsi="Times New Roman"/>
          <w:sz w:val="24"/>
          <w:szCs w:val="24"/>
          <w:lang w:val="en-US"/>
        </w:rPr>
        <w:t xml:space="preserve">main room </w:t>
      </w:r>
      <w:r w:rsidR="00463C53" w:rsidRPr="00131162">
        <w:rPr>
          <w:rFonts w:ascii="Times New Roman" w:hAnsi="Times New Roman"/>
          <w:sz w:val="24"/>
          <w:szCs w:val="24"/>
          <w:lang w:val="en-US"/>
        </w:rPr>
        <w:t>light off at the end of the experimental session. We performed a binary logistic regression</w:t>
      </w:r>
      <w:r w:rsidR="00BD51CE">
        <w:rPr>
          <w:rFonts w:ascii="Times New Roman" w:hAnsi="Times New Roman"/>
          <w:sz w:val="24"/>
          <w:szCs w:val="24"/>
          <w:lang w:val="en-US"/>
        </w:rPr>
        <w:t xml:space="preserve">, </w:t>
      </w:r>
      <w:r w:rsidR="00463C53" w:rsidRPr="00131162">
        <w:rPr>
          <w:rFonts w:ascii="Times New Roman" w:hAnsi="Times New Roman"/>
          <w:sz w:val="24"/>
          <w:szCs w:val="24"/>
          <w:lang w:val="en-US"/>
        </w:rPr>
        <w:t xml:space="preserve">while controlling for how often participants on average switched the </w:t>
      </w:r>
      <w:r w:rsidR="00FA165E">
        <w:rPr>
          <w:rFonts w:ascii="Times New Roman" w:hAnsi="Times New Roman"/>
          <w:sz w:val="24"/>
          <w:szCs w:val="24"/>
          <w:lang w:val="en-US"/>
        </w:rPr>
        <w:t>desk lamp</w:t>
      </w:r>
      <w:r w:rsidR="00FA165E" w:rsidRPr="00131162">
        <w:rPr>
          <w:rFonts w:ascii="Times New Roman" w:hAnsi="Times New Roman"/>
          <w:sz w:val="24"/>
          <w:szCs w:val="24"/>
          <w:lang w:val="en-US"/>
        </w:rPr>
        <w:t xml:space="preserve"> </w:t>
      </w:r>
      <w:r w:rsidR="00463C53" w:rsidRPr="00131162">
        <w:rPr>
          <w:rFonts w:ascii="Times New Roman" w:hAnsi="Times New Roman"/>
          <w:sz w:val="24"/>
          <w:szCs w:val="24"/>
          <w:lang w:val="en-US"/>
        </w:rPr>
        <w:t xml:space="preserve">off during the first five rounds of tasks (as a measure of baseline behavior). Figure 3 shows the percentage of participants per condition </w:t>
      </w:r>
      <w:r w:rsidR="00DD7983">
        <w:rPr>
          <w:rFonts w:ascii="Times New Roman" w:hAnsi="Times New Roman"/>
          <w:sz w:val="24"/>
          <w:szCs w:val="24"/>
          <w:lang w:val="en-US"/>
        </w:rPr>
        <w:t>who</w:t>
      </w:r>
      <w:r w:rsidR="00DD7983" w:rsidRPr="00131162">
        <w:rPr>
          <w:rFonts w:ascii="Times New Roman" w:hAnsi="Times New Roman"/>
          <w:sz w:val="24"/>
          <w:szCs w:val="24"/>
          <w:lang w:val="en-US"/>
        </w:rPr>
        <w:t xml:space="preserve"> </w:t>
      </w:r>
      <w:r w:rsidR="00463C53" w:rsidRPr="00131162">
        <w:rPr>
          <w:rFonts w:ascii="Times New Roman" w:hAnsi="Times New Roman"/>
          <w:sz w:val="24"/>
          <w:szCs w:val="24"/>
          <w:lang w:val="en-US"/>
        </w:rPr>
        <w:t xml:space="preserve">switched the </w:t>
      </w:r>
      <w:r w:rsidR="00FA165E">
        <w:rPr>
          <w:rFonts w:ascii="Times New Roman" w:hAnsi="Times New Roman"/>
          <w:sz w:val="24"/>
          <w:szCs w:val="24"/>
          <w:lang w:val="en-US"/>
        </w:rPr>
        <w:t xml:space="preserve">main room </w:t>
      </w:r>
      <w:r w:rsidR="00463C53" w:rsidRPr="00131162">
        <w:rPr>
          <w:rFonts w:ascii="Times New Roman" w:hAnsi="Times New Roman"/>
          <w:sz w:val="24"/>
          <w:szCs w:val="24"/>
          <w:lang w:val="en-US"/>
        </w:rPr>
        <w:t xml:space="preserve">light off at the end of the session. </w:t>
      </w:r>
    </w:p>
    <w:p w14:paraId="289B9060" w14:textId="77777777" w:rsidR="00546E2E" w:rsidRDefault="00546E2E" w:rsidP="001114F0">
      <w:pPr>
        <w:spacing w:after="0" w:line="480" w:lineRule="auto"/>
        <w:ind w:firstLine="720"/>
        <w:rPr>
          <w:rFonts w:ascii="Times New Roman" w:hAnsi="Times New Roman"/>
          <w:sz w:val="24"/>
          <w:szCs w:val="24"/>
          <w:lang w:val="en-US"/>
        </w:rPr>
      </w:pPr>
    </w:p>
    <w:p w14:paraId="72FE763C" w14:textId="7906F684" w:rsidR="00546E2E" w:rsidRDefault="00546E2E" w:rsidP="00546E2E">
      <w:pPr>
        <w:pStyle w:val="Lijstalinea"/>
        <w:numPr>
          <w:ilvl w:val="0"/>
          <w:numId w:val="19"/>
        </w:numPr>
        <w:spacing w:after="0" w:line="480" w:lineRule="auto"/>
        <w:rPr>
          <w:rFonts w:ascii="Times New Roman" w:hAnsi="Times New Roman"/>
          <w:sz w:val="24"/>
          <w:szCs w:val="24"/>
          <w:lang w:val="en-US"/>
        </w:rPr>
      </w:pPr>
      <w:r>
        <w:rPr>
          <w:rFonts w:ascii="Times New Roman" w:hAnsi="Times New Roman"/>
          <w:sz w:val="24"/>
          <w:szCs w:val="24"/>
          <w:lang w:val="en-US"/>
        </w:rPr>
        <w:t>Paste Figure 3 about here —</w:t>
      </w:r>
    </w:p>
    <w:p w14:paraId="34445B0B" w14:textId="77777777" w:rsidR="00463C53" w:rsidRPr="00131162" w:rsidRDefault="00463C53" w:rsidP="00E85E50">
      <w:pPr>
        <w:spacing w:after="0" w:line="240" w:lineRule="auto"/>
        <w:rPr>
          <w:rFonts w:ascii="Times New Roman" w:hAnsi="Times New Roman"/>
          <w:sz w:val="24"/>
          <w:szCs w:val="24"/>
          <w:lang w:val="en-US"/>
        </w:rPr>
      </w:pPr>
      <w:r w:rsidRPr="00131162">
        <w:rPr>
          <w:rFonts w:ascii="Times New Roman" w:hAnsi="Times New Roman"/>
          <w:sz w:val="24"/>
          <w:szCs w:val="24"/>
          <w:lang w:val="en-US"/>
        </w:rPr>
        <w:tab/>
      </w:r>
    </w:p>
    <w:p w14:paraId="3D65762F" w14:textId="6DAAB04A" w:rsidR="00463C53" w:rsidRDefault="00C46994" w:rsidP="00463C53">
      <w:pPr>
        <w:spacing w:after="0" w:line="480" w:lineRule="auto"/>
        <w:ind w:firstLine="720"/>
        <w:rPr>
          <w:rFonts w:ascii="Times New Roman" w:hAnsi="Times New Roman"/>
          <w:sz w:val="24"/>
          <w:szCs w:val="24"/>
          <w:lang w:val="en-US"/>
        </w:rPr>
      </w:pPr>
      <w:r>
        <w:rPr>
          <w:rFonts w:ascii="Times New Roman" w:hAnsi="Times New Roman"/>
          <w:sz w:val="24"/>
          <w:szCs w:val="24"/>
          <w:lang w:val="en-US"/>
        </w:rPr>
        <w:t>I</w:t>
      </w:r>
      <w:r w:rsidR="00463C53" w:rsidRPr="00131162">
        <w:rPr>
          <w:rFonts w:ascii="Times New Roman" w:hAnsi="Times New Roman"/>
          <w:sz w:val="24"/>
          <w:szCs w:val="24"/>
          <w:lang w:val="en-US"/>
        </w:rPr>
        <w:t xml:space="preserve">n line with our hypothesis from a social norms and </w:t>
      </w:r>
      <w:r w:rsidR="005B0DC9">
        <w:rPr>
          <w:rFonts w:ascii="Times New Roman" w:hAnsi="Times New Roman"/>
          <w:sz w:val="24"/>
          <w:szCs w:val="24"/>
          <w:lang w:val="en-US"/>
        </w:rPr>
        <w:t>self-</w:t>
      </w:r>
      <w:r w:rsidR="00463C53" w:rsidRPr="00131162">
        <w:rPr>
          <w:rFonts w:ascii="Times New Roman" w:hAnsi="Times New Roman"/>
          <w:sz w:val="24"/>
          <w:szCs w:val="24"/>
          <w:lang w:val="en-US"/>
        </w:rPr>
        <w:t xml:space="preserve">identity perspective, participants in the “Other-Money” condition were the least likely to switch the light off at the end of the session. In Table 5 we have reported the odds ratios between the four conditions with confidence intervals. Based on these odds ratios, we found that participants in the “Self-Money” condition were </w:t>
      </w:r>
      <w:r w:rsidR="00A12148">
        <w:rPr>
          <w:rFonts w:ascii="Times New Roman" w:hAnsi="Times New Roman"/>
          <w:sz w:val="24"/>
          <w:szCs w:val="24"/>
          <w:lang w:val="en-US"/>
        </w:rPr>
        <w:t>significantly</w:t>
      </w:r>
      <w:r w:rsidR="00463C53" w:rsidRPr="00131162">
        <w:rPr>
          <w:rFonts w:ascii="Times New Roman" w:hAnsi="Times New Roman"/>
          <w:sz w:val="24"/>
          <w:szCs w:val="24"/>
          <w:lang w:val="en-US"/>
        </w:rPr>
        <w:t xml:space="preserve"> more likely to switch the light off at the end of the session as compared to participants in the “Other-Money” condition. Similarly, compared to the “Other-Money” condition, participants in the “Self-Environment” condition were </w:t>
      </w:r>
      <w:r w:rsidR="00A12148">
        <w:rPr>
          <w:rFonts w:ascii="Times New Roman" w:hAnsi="Times New Roman"/>
          <w:sz w:val="24"/>
          <w:szCs w:val="24"/>
          <w:lang w:val="en-US"/>
        </w:rPr>
        <w:t>marginally significantly</w:t>
      </w:r>
      <w:r w:rsidR="00463C53" w:rsidRPr="00131162">
        <w:rPr>
          <w:rFonts w:ascii="Times New Roman" w:hAnsi="Times New Roman"/>
          <w:sz w:val="24"/>
          <w:szCs w:val="24"/>
          <w:lang w:val="en-US"/>
        </w:rPr>
        <w:t xml:space="preserve"> more likely to switch the light off (see Table A5.1 in Appendix 5). In </w:t>
      </w:r>
      <w:r w:rsidR="00463C53" w:rsidRPr="00131162">
        <w:rPr>
          <w:rFonts w:ascii="Times New Roman" w:hAnsi="Times New Roman"/>
          <w:sz w:val="24"/>
          <w:szCs w:val="24"/>
          <w:lang w:val="en-US"/>
        </w:rPr>
        <w:lastRenderedPageBreak/>
        <w:t>contrast, participants in the “Other-Environment” condition were directionally but not significantly more likely to switch the light off as compared to those in the “Other-Money” condition.</w:t>
      </w:r>
      <w:r w:rsidR="00FE35B7">
        <w:rPr>
          <w:rFonts w:ascii="Times New Roman" w:hAnsi="Times New Roman"/>
          <w:sz w:val="24"/>
          <w:szCs w:val="24"/>
          <w:lang w:val="en-US"/>
        </w:rPr>
        <w:t xml:space="preserve"> Apart from the “Other-Money” condition, the remaining conditions did not significantly differ from one another.</w:t>
      </w:r>
      <w:r w:rsidR="00463C53" w:rsidRPr="00131162">
        <w:rPr>
          <w:rFonts w:ascii="Times New Roman" w:hAnsi="Times New Roman"/>
          <w:sz w:val="24"/>
          <w:szCs w:val="24"/>
          <w:lang w:val="en-US"/>
        </w:rPr>
        <w:t xml:space="preserve"> Finally, examining individual differences, participants who always switched the light off during the first round of tasks were 10.18 times (95% CI [2.79, 54.09]) more likely to switch the light off at the end of the session</w:t>
      </w:r>
      <w:r w:rsidR="00E5428D">
        <w:rPr>
          <w:rStyle w:val="Voetnootmarkering"/>
          <w:rFonts w:ascii="Times New Roman" w:hAnsi="Times New Roman"/>
          <w:sz w:val="24"/>
          <w:szCs w:val="24"/>
          <w:lang w:val="en-US"/>
        </w:rPr>
        <w:footnoteReference w:id="3"/>
      </w:r>
      <w:r w:rsidR="00463C53" w:rsidRPr="00131162">
        <w:rPr>
          <w:rFonts w:ascii="Times New Roman" w:hAnsi="Times New Roman"/>
          <w:sz w:val="24"/>
          <w:szCs w:val="24"/>
          <w:lang w:val="en-US"/>
        </w:rPr>
        <w:t xml:space="preserve">. </w:t>
      </w:r>
    </w:p>
    <w:p w14:paraId="7873C3F6" w14:textId="77777777" w:rsidR="00463C53" w:rsidRPr="00131162" w:rsidRDefault="00463C53" w:rsidP="00463C53">
      <w:pPr>
        <w:spacing w:after="120" w:line="240" w:lineRule="auto"/>
        <w:rPr>
          <w:rFonts w:ascii="Times New Roman" w:hAnsi="Times New Roman"/>
          <w:sz w:val="24"/>
          <w:szCs w:val="24"/>
          <w:lang w:val="en-US"/>
        </w:rPr>
      </w:pPr>
      <w:r w:rsidRPr="00131162">
        <w:rPr>
          <w:rFonts w:ascii="Times New Roman" w:hAnsi="Times New Roman"/>
          <w:sz w:val="24"/>
          <w:szCs w:val="24"/>
          <w:lang w:val="en-US"/>
        </w:rPr>
        <w:t>Table 5</w:t>
      </w:r>
    </w:p>
    <w:p w14:paraId="0C319ADF" w14:textId="77777777" w:rsidR="00463C53" w:rsidRPr="00131162" w:rsidRDefault="00463C53" w:rsidP="00463C53">
      <w:pPr>
        <w:spacing w:after="120" w:line="240" w:lineRule="auto"/>
        <w:rPr>
          <w:rFonts w:ascii="Times New Roman" w:hAnsi="Times New Roman"/>
          <w:i/>
          <w:sz w:val="24"/>
          <w:szCs w:val="24"/>
          <w:lang w:val="en-US"/>
        </w:rPr>
      </w:pPr>
      <w:r w:rsidRPr="00131162">
        <w:rPr>
          <w:rFonts w:ascii="Times New Roman" w:hAnsi="Times New Roman"/>
          <w:i/>
          <w:sz w:val="24"/>
          <w:szCs w:val="24"/>
          <w:lang w:val="en-US"/>
        </w:rPr>
        <w:t xml:space="preserve">Odds of switching </w:t>
      </w:r>
      <w:r w:rsidR="00124908">
        <w:rPr>
          <w:rFonts w:ascii="Times New Roman" w:hAnsi="Times New Roman"/>
          <w:i/>
          <w:sz w:val="24"/>
          <w:szCs w:val="24"/>
          <w:lang w:val="en-US"/>
        </w:rPr>
        <w:t>the main light off at the end of the session</w:t>
      </w:r>
      <w:r w:rsidRPr="00131162">
        <w:rPr>
          <w:rFonts w:ascii="Times New Roman" w:hAnsi="Times New Roman"/>
          <w:i/>
          <w:sz w:val="24"/>
          <w:szCs w:val="24"/>
          <w:lang w:val="en-US"/>
        </w:rPr>
        <w:t xml:space="preserve"> as compared to the other conditions, while controlling for “baseline” </w:t>
      </w:r>
      <w:r w:rsidR="00124908">
        <w:rPr>
          <w:rFonts w:ascii="Times New Roman" w:hAnsi="Times New Roman"/>
          <w:i/>
          <w:sz w:val="24"/>
          <w:szCs w:val="24"/>
          <w:lang w:val="en-US"/>
        </w:rPr>
        <w:t xml:space="preserve">lamp </w:t>
      </w:r>
      <w:r w:rsidRPr="00131162">
        <w:rPr>
          <w:rFonts w:ascii="Times New Roman" w:hAnsi="Times New Roman"/>
          <w:i/>
          <w:sz w:val="24"/>
          <w:szCs w:val="24"/>
          <w:lang w:val="en-US"/>
        </w:rPr>
        <w:t xml:space="preserve">switching off behavior </w:t>
      </w:r>
    </w:p>
    <w:tbl>
      <w:tblPr>
        <w:tblW w:w="9073" w:type="dxa"/>
        <w:tblBorders>
          <w:top w:val="single" w:sz="4" w:space="0" w:color="auto"/>
          <w:bottom w:val="single" w:sz="4" w:space="0" w:color="auto"/>
        </w:tblBorders>
        <w:tblLayout w:type="fixed"/>
        <w:tblLook w:val="04A0" w:firstRow="1" w:lastRow="0" w:firstColumn="1" w:lastColumn="0" w:noHBand="0" w:noVBand="1"/>
      </w:tblPr>
      <w:tblGrid>
        <w:gridCol w:w="2127"/>
        <w:gridCol w:w="851"/>
        <w:gridCol w:w="1276"/>
        <w:gridCol w:w="283"/>
        <w:gridCol w:w="851"/>
        <w:gridCol w:w="1275"/>
        <w:gridCol w:w="284"/>
        <w:gridCol w:w="850"/>
        <w:gridCol w:w="1276"/>
      </w:tblGrid>
      <w:tr w:rsidR="005D483D" w:rsidRPr="001F1F4C" w14:paraId="4D08AB09" w14:textId="77777777" w:rsidTr="001F1F4C">
        <w:tc>
          <w:tcPr>
            <w:tcW w:w="2127" w:type="dxa"/>
            <w:shd w:val="clear" w:color="auto" w:fill="auto"/>
          </w:tcPr>
          <w:p w14:paraId="660F2311" w14:textId="77777777" w:rsidR="00BD51CE" w:rsidRPr="001F1F4C" w:rsidRDefault="00BD51CE" w:rsidP="001F1F4C">
            <w:pPr>
              <w:spacing w:after="0" w:line="240" w:lineRule="auto"/>
              <w:jc w:val="center"/>
              <w:rPr>
                <w:rFonts w:ascii="Times New Roman" w:hAnsi="Times New Roman"/>
                <w:sz w:val="24"/>
                <w:szCs w:val="24"/>
                <w:lang w:val="en-US"/>
              </w:rPr>
            </w:pPr>
          </w:p>
        </w:tc>
        <w:tc>
          <w:tcPr>
            <w:tcW w:w="2127" w:type="dxa"/>
            <w:gridSpan w:val="2"/>
            <w:tcBorders>
              <w:top w:val="single" w:sz="4" w:space="0" w:color="auto"/>
              <w:bottom w:val="single" w:sz="4" w:space="0" w:color="auto"/>
            </w:tcBorders>
            <w:shd w:val="clear" w:color="auto" w:fill="auto"/>
            <w:vAlign w:val="center"/>
          </w:tcPr>
          <w:p w14:paraId="6DC13D02" w14:textId="77777777" w:rsidR="00BD51CE" w:rsidRPr="001F1F4C" w:rsidRDefault="00BD51CE" w:rsidP="001F1F4C">
            <w:pPr>
              <w:spacing w:after="0" w:line="240" w:lineRule="auto"/>
              <w:jc w:val="center"/>
              <w:rPr>
                <w:rFonts w:ascii="Times New Roman" w:hAnsi="Times New Roman"/>
                <w:sz w:val="24"/>
                <w:szCs w:val="24"/>
                <w:lang w:val="en-US"/>
              </w:rPr>
            </w:pPr>
            <w:r w:rsidRPr="001F1F4C">
              <w:rPr>
                <w:rFonts w:ascii="Times New Roman" w:hAnsi="Times New Roman"/>
                <w:sz w:val="24"/>
                <w:szCs w:val="24"/>
                <w:lang w:val="en-US"/>
              </w:rPr>
              <w:t>Other</w:t>
            </w:r>
            <w:r w:rsidR="00377D15" w:rsidRPr="001F1F4C">
              <w:rPr>
                <w:rFonts w:ascii="Times New Roman" w:hAnsi="Times New Roman"/>
                <w:sz w:val="24"/>
                <w:szCs w:val="24"/>
                <w:lang w:val="en-US"/>
              </w:rPr>
              <w:t>-</w:t>
            </w:r>
            <w:r w:rsidRPr="001F1F4C">
              <w:rPr>
                <w:rFonts w:ascii="Times New Roman" w:hAnsi="Times New Roman"/>
                <w:sz w:val="24"/>
                <w:szCs w:val="24"/>
                <w:lang w:val="en-US"/>
              </w:rPr>
              <w:t xml:space="preserve">Environment </w:t>
            </w:r>
          </w:p>
        </w:tc>
        <w:tc>
          <w:tcPr>
            <w:tcW w:w="283" w:type="dxa"/>
            <w:shd w:val="clear" w:color="auto" w:fill="auto"/>
            <w:vAlign w:val="center"/>
          </w:tcPr>
          <w:p w14:paraId="294E5CE8" w14:textId="77777777" w:rsidR="00BD51CE" w:rsidRPr="001F1F4C" w:rsidRDefault="00BD51CE" w:rsidP="001F1F4C">
            <w:pPr>
              <w:spacing w:after="0" w:line="240" w:lineRule="auto"/>
              <w:jc w:val="center"/>
              <w:rPr>
                <w:rFonts w:ascii="Times New Roman" w:hAnsi="Times New Roman"/>
                <w:sz w:val="24"/>
                <w:szCs w:val="24"/>
                <w:lang w:val="en-US"/>
              </w:rPr>
            </w:pPr>
          </w:p>
        </w:tc>
        <w:tc>
          <w:tcPr>
            <w:tcW w:w="2126" w:type="dxa"/>
            <w:gridSpan w:val="2"/>
            <w:tcBorders>
              <w:top w:val="single" w:sz="4" w:space="0" w:color="auto"/>
              <w:bottom w:val="single" w:sz="4" w:space="0" w:color="auto"/>
            </w:tcBorders>
            <w:shd w:val="clear" w:color="auto" w:fill="auto"/>
            <w:vAlign w:val="center"/>
          </w:tcPr>
          <w:p w14:paraId="3E4EE867" w14:textId="77777777" w:rsidR="00BD51CE" w:rsidRPr="001F1F4C" w:rsidRDefault="00377D15" w:rsidP="001F1F4C">
            <w:pPr>
              <w:spacing w:after="0" w:line="240" w:lineRule="auto"/>
              <w:jc w:val="center"/>
              <w:rPr>
                <w:rFonts w:ascii="Times New Roman" w:hAnsi="Times New Roman"/>
                <w:sz w:val="24"/>
                <w:szCs w:val="24"/>
                <w:lang w:val="en-US"/>
              </w:rPr>
            </w:pPr>
            <w:r w:rsidRPr="001F1F4C">
              <w:rPr>
                <w:rFonts w:ascii="Times New Roman" w:hAnsi="Times New Roman"/>
                <w:sz w:val="24"/>
                <w:szCs w:val="24"/>
                <w:lang w:val="en-US"/>
              </w:rPr>
              <w:t>Other-</w:t>
            </w:r>
            <w:r w:rsidR="00BD51CE" w:rsidRPr="001F1F4C">
              <w:rPr>
                <w:rFonts w:ascii="Times New Roman" w:hAnsi="Times New Roman"/>
                <w:sz w:val="24"/>
                <w:szCs w:val="24"/>
                <w:lang w:val="en-US"/>
              </w:rPr>
              <w:t xml:space="preserve">Money </w:t>
            </w:r>
          </w:p>
        </w:tc>
        <w:tc>
          <w:tcPr>
            <w:tcW w:w="284" w:type="dxa"/>
            <w:shd w:val="clear" w:color="auto" w:fill="auto"/>
            <w:vAlign w:val="center"/>
          </w:tcPr>
          <w:p w14:paraId="74369321" w14:textId="77777777" w:rsidR="00BD51CE" w:rsidRPr="001F1F4C" w:rsidRDefault="00BD51CE" w:rsidP="001F1F4C">
            <w:pPr>
              <w:spacing w:after="0" w:line="240" w:lineRule="auto"/>
              <w:jc w:val="center"/>
              <w:rPr>
                <w:rFonts w:ascii="Times New Roman" w:hAnsi="Times New Roman"/>
                <w:sz w:val="24"/>
                <w:szCs w:val="24"/>
                <w:lang w:val="en-US"/>
              </w:rPr>
            </w:pPr>
          </w:p>
        </w:tc>
        <w:tc>
          <w:tcPr>
            <w:tcW w:w="2126" w:type="dxa"/>
            <w:gridSpan w:val="2"/>
            <w:tcBorders>
              <w:top w:val="single" w:sz="4" w:space="0" w:color="auto"/>
              <w:bottom w:val="single" w:sz="4" w:space="0" w:color="auto"/>
            </w:tcBorders>
            <w:shd w:val="clear" w:color="auto" w:fill="auto"/>
            <w:vAlign w:val="center"/>
          </w:tcPr>
          <w:p w14:paraId="6CB73F6A" w14:textId="77777777" w:rsidR="00BD51CE" w:rsidRPr="001F1F4C" w:rsidRDefault="00BD51CE" w:rsidP="001F1F4C">
            <w:pPr>
              <w:spacing w:after="0" w:line="240" w:lineRule="auto"/>
              <w:jc w:val="center"/>
              <w:rPr>
                <w:rFonts w:ascii="Times New Roman" w:hAnsi="Times New Roman"/>
                <w:sz w:val="24"/>
                <w:szCs w:val="24"/>
                <w:lang w:val="en-US"/>
              </w:rPr>
            </w:pPr>
            <w:r w:rsidRPr="001F1F4C">
              <w:rPr>
                <w:rFonts w:ascii="Times New Roman" w:hAnsi="Times New Roman"/>
                <w:sz w:val="24"/>
                <w:szCs w:val="24"/>
                <w:lang w:val="en-US"/>
              </w:rPr>
              <w:t>Self</w:t>
            </w:r>
            <w:r w:rsidR="00377D15" w:rsidRPr="001F1F4C">
              <w:rPr>
                <w:rFonts w:ascii="Times New Roman" w:hAnsi="Times New Roman"/>
                <w:sz w:val="24"/>
                <w:szCs w:val="24"/>
                <w:lang w:val="en-US"/>
              </w:rPr>
              <w:t>-</w:t>
            </w:r>
            <w:r w:rsidRPr="001F1F4C">
              <w:rPr>
                <w:rFonts w:ascii="Times New Roman" w:hAnsi="Times New Roman"/>
                <w:sz w:val="24"/>
                <w:szCs w:val="24"/>
                <w:lang w:val="en-US"/>
              </w:rPr>
              <w:t xml:space="preserve">Environment </w:t>
            </w:r>
          </w:p>
        </w:tc>
      </w:tr>
      <w:tr w:rsidR="005D483D" w:rsidRPr="001F1F4C" w14:paraId="7BC6FCA9" w14:textId="77777777" w:rsidTr="001F1F4C">
        <w:tc>
          <w:tcPr>
            <w:tcW w:w="2127" w:type="dxa"/>
            <w:tcBorders>
              <w:bottom w:val="single" w:sz="4" w:space="0" w:color="auto"/>
            </w:tcBorders>
            <w:shd w:val="clear" w:color="auto" w:fill="auto"/>
          </w:tcPr>
          <w:p w14:paraId="609656E7" w14:textId="77777777" w:rsidR="00BD51CE" w:rsidRPr="001F1F4C" w:rsidRDefault="00BD51CE" w:rsidP="001F1F4C">
            <w:pPr>
              <w:spacing w:after="0" w:line="240" w:lineRule="auto"/>
              <w:jc w:val="center"/>
              <w:rPr>
                <w:rFonts w:ascii="Times New Roman" w:hAnsi="Times New Roman"/>
                <w:sz w:val="24"/>
                <w:szCs w:val="24"/>
                <w:lang w:val="en-US"/>
              </w:rPr>
            </w:pPr>
          </w:p>
        </w:tc>
        <w:tc>
          <w:tcPr>
            <w:tcW w:w="851" w:type="dxa"/>
            <w:tcBorders>
              <w:top w:val="single" w:sz="4" w:space="0" w:color="auto"/>
              <w:bottom w:val="single" w:sz="4" w:space="0" w:color="auto"/>
            </w:tcBorders>
            <w:shd w:val="clear" w:color="auto" w:fill="auto"/>
          </w:tcPr>
          <w:p w14:paraId="0290C592" w14:textId="77777777" w:rsidR="00BD51CE" w:rsidRPr="001F1F4C" w:rsidRDefault="00BD51CE" w:rsidP="001F1F4C">
            <w:pPr>
              <w:spacing w:after="0" w:line="240" w:lineRule="auto"/>
              <w:jc w:val="center"/>
              <w:rPr>
                <w:rFonts w:ascii="Times New Roman" w:hAnsi="Times New Roman"/>
                <w:sz w:val="24"/>
                <w:szCs w:val="24"/>
                <w:lang w:val="en-US"/>
              </w:rPr>
            </w:pPr>
            <w:r w:rsidRPr="001F1F4C">
              <w:rPr>
                <w:rFonts w:ascii="Times New Roman" w:hAnsi="Times New Roman"/>
                <w:sz w:val="24"/>
                <w:szCs w:val="24"/>
                <w:lang w:val="en-US"/>
              </w:rPr>
              <w:t>Odds</w:t>
            </w:r>
          </w:p>
        </w:tc>
        <w:tc>
          <w:tcPr>
            <w:tcW w:w="1276" w:type="dxa"/>
            <w:tcBorders>
              <w:top w:val="single" w:sz="4" w:space="0" w:color="auto"/>
              <w:bottom w:val="single" w:sz="4" w:space="0" w:color="auto"/>
            </w:tcBorders>
            <w:shd w:val="clear" w:color="auto" w:fill="auto"/>
          </w:tcPr>
          <w:p w14:paraId="06F829DD" w14:textId="77777777" w:rsidR="00BD51CE" w:rsidRPr="001F1F4C" w:rsidRDefault="00BD51CE" w:rsidP="001F1F4C">
            <w:pPr>
              <w:spacing w:after="0" w:line="240" w:lineRule="auto"/>
              <w:jc w:val="center"/>
              <w:rPr>
                <w:rFonts w:ascii="Times New Roman" w:hAnsi="Times New Roman"/>
                <w:sz w:val="24"/>
                <w:szCs w:val="24"/>
                <w:lang w:val="en-US"/>
              </w:rPr>
            </w:pPr>
            <w:r w:rsidRPr="001F1F4C">
              <w:rPr>
                <w:rFonts w:ascii="Times New Roman" w:hAnsi="Times New Roman"/>
                <w:sz w:val="24"/>
                <w:szCs w:val="24"/>
                <w:lang w:val="en-US"/>
              </w:rPr>
              <w:t>95% CI</w:t>
            </w:r>
          </w:p>
        </w:tc>
        <w:tc>
          <w:tcPr>
            <w:tcW w:w="283" w:type="dxa"/>
            <w:tcBorders>
              <w:bottom w:val="single" w:sz="4" w:space="0" w:color="auto"/>
            </w:tcBorders>
            <w:shd w:val="clear" w:color="auto" w:fill="auto"/>
          </w:tcPr>
          <w:p w14:paraId="796AC320" w14:textId="77777777" w:rsidR="00BD51CE" w:rsidRPr="001F1F4C" w:rsidRDefault="00BD51CE" w:rsidP="001F1F4C">
            <w:pPr>
              <w:spacing w:after="0" w:line="240" w:lineRule="auto"/>
              <w:jc w:val="center"/>
              <w:rPr>
                <w:rFonts w:ascii="Times New Roman" w:hAnsi="Times New Roman"/>
                <w:sz w:val="24"/>
                <w:szCs w:val="24"/>
                <w:lang w:val="en-US"/>
              </w:rPr>
            </w:pPr>
          </w:p>
        </w:tc>
        <w:tc>
          <w:tcPr>
            <w:tcW w:w="851" w:type="dxa"/>
            <w:tcBorders>
              <w:top w:val="single" w:sz="4" w:space="0" w:color="auto"/>
              <w:bottom w:val="single" w:sz="4" w:space="0" w:color="auto"/>
            </w:tcBorders>
            <w:shd w:val="clear" w:color="auto" w:fill="auto"/>
            <w:vAlign w:val="bottom"/>
          </w:tcPr>
          <w:p w14:paraId="0FCC8A2B" w14:textId="77777777" w:rsidR="00BD51CE" w:rsidRPr="001F1F4C" w:rsidRDefault="00BD51CE" w:rsidP="001F1F4C">
            <w:pPr>
              <w:spacing w:after="0" w:line="240" w:lineRule="auto"/>
              <w:jc w:val="center"/>
              <w:rPr>
                <w:rFonts w:ascii="Times New Roman" w:hAnsi="Times New Roman"/>
                <w:sz w:val="24"/>
                <w:szCs w:val="24"/>
                <w:lang w:val="en-US"/>
              </w:rPr>
            </w:pPr>
            <w:r w:rsidRPr="001F1F4C">
              <w:rPr>
                <w:rFonts w:ascii="Times New Roman" w:hAnsi="Times New Roman"/>
                <w:sz w:val="24"/>
                <w:szCs w:val="24"/>
                <w:lang w:val="en-US"/>
              </w:rPr>
              <w:t>Odds</w:t>
            </w:r>
          </w:p>
        </w:tc>
        <w:tc>
          <w:tcPr>
            <w:tcW w:w="1275" w:type="dxa"/>
            <w:tcBorders>
              <w:top w:val="single" w:sz="4" w:space="0" w:color="auto"/>
              <w:bottom w:val="single" w:sz="4" w:space="0" w:color="auto"/>
            </w:tcBorders>
            <w:shd w:val="clear" w:color="auto" w:fill="auto"/>
            <w:vAlign w:val="bottom"/>
          </w:tcPr>
          <w:p w14:paraId="34DD5F60" w14:textId="77777777" w:rsidR="00BD51CE" w:rsidRPr="001F1F4C" w:rsidRDefault="00BD51CE" w:rsidP="001F1F4C">
            <w:pPr>
              <w:spacing w:after="0" w:line="240" w:lineRule="auto"/>
              <w:jc w:val="center"/>
              <w:rPr>
                <w:rFonts w:ascii="Times New Roman" w:hAnsi="Times New Roman"/>
                <w:sz w:val="24"/>
                <w:szCs w:val="24"/>
                <w:lang w:val="en-US"/>
              </w:rPr>
            </w:pPr>
            <w:r w:rsidRPr="001F1F4C">
              <w:rPr>
                <w:rFonts w:ascii="Times New Roman" w:hAnsi="Times New Roman"/>
                <w:sz w:val="24"/>
                <w:szCs w:val="24"/>
                <w:lang w:val="en-US"/>
              </w:rPr>
              <w:t>95% CI</w:t>
            </w:r>
          </w:p>
        </w:tc>
        <w:tc>
          <w:tcPr>
            <w:tcW w:w="284" w:type="dxa"/>
            <w:tcBorders>
              <w:bottom w:val="single" w:sz="4" w:space="0" w:color="auto"/>
            </w:tcBorders>
            <w:shd w:val="clear" w:color="auto" w:fill="auto"/>
          </w:tcPr>
          <w:p w14:paraId="2BA0B1DB" w14:textId="77777777" w:rsidR="00BD51CE" w:rsidRPr="001F1F4C" w:rsidRDefault="00BD51CE" w:rsidP="001F1F4C">
            <w:pPr>
              <w:spacing w:after="0" w:line="240" w:lineRule="auto"/>
              <w:jc w:val="center"/>
              <w:rPr>
                <w:rFonts w:ascii="Times New Roman" w:hAnsi="Times New Roman"/>
                <w:sz w:val="24"/>
                <w:szCs w:val="24"/>
                <w:lang w:val="en-US"/>
              </w:rPr>
            </w:pPr>
          </w:p>
        </w:tc>
        <w:tc>
          <w:tcPr>
            <w:tcW w:w="850" w:type="dxa"/>
            <w:tcBorders>
              <w:top w:val="single" w:sz="4" w:space="0" w:color="auto"/>
              <w:bottom w:val="single" w:sz="4" w:space="0" w:color="auto"/>
            </w:tcBorders>
            <w:shd w:val="clear" w:color="auto" w:fill="auto"/>
            <w:vAlign w:val="bottom"/>
          </w:tcPr>
          <w:p w14:paraId="4ED3D914" w14:textId="77777777" w:rsidR="00BD51CE" w:rsidRPr="001F1F4C" w:rsidRDefault="00BD51CE" w:rsidP="001F1F4C">
            <w:pPr>
              <w:spacing w:after="0" w:line="240" w:lineRule="auto"/>
              <w:jc w:val="center"/>
              <w:rPr>
                <w:rFonts w:ascii="Times New Roman" w:hAnsi="Times New Roman"/>
                <w:sz w:val="24"/>
                <w:szCs w:val="24"/>
                <w:lang w:val="en-US"/>
              </w:rPr>
            </w:pPr>
            <w:r w:rsidRPr="001F1F4C">
              <w:rPr>
                <w:rFonts w:ascii="Times New Roman" w:hAnsi="Times New Roman"/>
                <w:sz w:val="24"/>
                <w:szCs w:val="24"/>
                <w:lang w:val="en-US"/>
              </w:rPr>
              <w:t>Odds</w:t>
            </w:r>
          </w:p>
        </w:tc>
        <w:tc>
          <w:tcPr>
            <w:tcW w:w="1276" w:type="dxa"/>
            <w:tcBorders>
              <w:top w:val="single" w:sz="4" w:space="0" w:color="auto"/>
              <w:bottom w:val="single" w:sz="4" w:space="0" w:color="auto"/>
            </w:tcBorders>
            <w:shd w:val="clear" w:color="auto" w:fill="auto"/>
            <w:vAlign w:val="bottom"/>
          </w:tcPr>
          <w:p w14:paraId="303BA8C9" w14:textId="77777777" w:rsidR="00BD51CE" w:rsidRPr="001F1F4C" w:rsidRDefault="00BD51CE" w:rsidP="001F1F4C">
            <w:pPr>
              <w:spacing w:after="0" w:line="240" w:lineRule="auto"/>
              <w:jc w:val="center"/>
              <w:rPr>
                <w:rFonts w:ascii="Times New Roman" w:hAnsi="Times New Roman"/>
                <w:sz w:val="24"/>
                <w:szCs w:val="24"/>
                <w:lang w:val="en-US"/>
              </w:rPr>
            </w:pPr>
            <w:r w:rsidRPr="001F1F4C">
              <w:rPr>
                <w:rFonts w:ascii="Times New Roman" w:hAnsi="Times New Roman"/>
                <w:sz w:val="24"/>
                <w:szCs w:val="24"/>
                <w:lang w:val="en-US"/>
              </w:rPr>
              <w:t>95% CI</w:t>
            </w:r>
          </w:p>
        </w:tc>
      </w:tr>
      <w:tr w:rsidR="005D483D" w:rsidRPr="001F1F4C" w14:paraId="6B31CC52" w14:textId="77777777" w:rsidTr="001F1F4C">
        <w:tc>
          <w:tcPr>
            <w:tcW w:w="2127" w:type="dxa"/>
            <w:tcBorders>
              <w:top w:val="single" w:sz="4" w:space="0" w:color="auto"/>
            </w:tcBorders>
            <w:shd w:val="clear" w:color="auto" w:fill="auto"/>
          </w:tcPr>
          <w:p w14:paraId="1BD7D0D7" w14:textId="77777777" w:rsidR="00BD51CE" w:rsidRPr="001F1F4C" w:rsidRDefault="00377D15" w:rsidP="001F1F4C">
            <w:pPr>
              <w:spacing w:after="0" w:line="240" w:lineRule="auto"/>
              <w:rPr>
                <w:rFonts w:ascii="Times New Roman" w:hAnsi="Times New Roman"/>
                <w:sz w:val="24"/>
                <w:szCs w:val="24"/>
                <w:lang w:val="en-US"/>
              </w:rPr>
            </w:pPr>
            <w:r w:rsidRPr="001F1F4C">
              <w:rPr>
                <w:rFonts w:ascii="Times New Roman" w:hAnsi="Times New Roman"/>
                <w:sz w:val="24"/>
                <w:szCs w:val="24"/>
                <w:lang w:val="en-US"/>
              </w:rPr>
              <w:t>Other-</w:t>
            </w:r>
            <w:r w:rsidR="00BD51CE" w:rsidRPr="001F1F4C">
              <w:rPr>
                <w:rFonts w:ascii="Times New Roman" w:hAnsi="Times New Roman"/>
                <w:sz w:val="24"/>
                <w:szCs w:val="24"/>
                <w:lang w:val="en-US"/>
              </w:rPr>
              <w:t>Money</w:t>
            </w:r>
          </w:p>
        </w:tc>
        <w:tc>
          <w:tcPr>
            <w:tcW w:w="851" w:type="dxa"/>
            <w:tcBorders>
              <w:top w:val="single" w:sz="4" w:space="0" w:color="auto"/>
            </w:tcBorders>
            <w:shd w:val="clear" w:color="auto" w:fill="auto"/>
          </w:tcPr>
          <w:p w14:paraId="41737BE2" w14:textId="77777777" w:rsidR="00BD51CE" w:rsidRPr="001F1F4C" w:rsidRDefault="00BD51CE" w:rsidP="001F1F4C">
            <w:pPr>
              <w:spacing w:after="0" w:line="240" w:lineRule="auto"/>
              <w:rPr>
                <w:rFonts w:ascii="Times New Roman" w:hAnsi="Times New Roman"/>
                <w:sz w:val="24"/>
                <w:szCs w:val="24"/>
                <w:lang w:val="en-US"/>
              </w:rPr>
            </w:pPr>
            <w:r w:rsidRPr="001F1F4C">
              <w:rPr>
                <w:rFonts w:ascii="Times New Roman" w:hAnsi="Times New Roman"/>
                <w:sz w:val="24"/>
                <w:szCs w:val="24"/>
                <w:lang w:val="en-US"/>
              </w:rPr>
              <w:t>0.45</w:t>
            </w:r>
          </w:p>
        </w:tc>
        <w:tc>
          <w:tcPr>
            <w:tcW w:w="1276" w:type="dxa"/>
            <w:tcBorders>
              <w:top w:val="single" w:sz="4" w:space="0" w:color="auto"/>
            </w:tcBorders>
            <w:shd w:val="clear" w:color="auto" w:fill="auto"/>
          </w:tcPr>
          <w:p w14:paraId="0664544A" w14:textId="77777777" w:rsidR="00BD51CE" w:rsidRPr="001F1F4C" w:rsidRDefault="00BD51CE" w:rsidP="001F1F4C">
            <w:pPr>
              <w:spacing w:after="0" w:line="240" w:lineRule="auto"/>
              <w:rPr>
                <w:rFonts w:ascii="Times New Roman" w:hAnsi="Times New Roman"/>
                <w:sz w:val="24"/>
                <w:szCs w:val="24"/>
                <w:lang w:val="en-US"/>
              </w:rPr>
            </w:pPr>
            <w:r w:rsidRPr="001F1F4C">
              <w:rPr>
                <w:rFonts w:ascii="Times New Roman" w:hAnsi="Times New Roman"/>
                <w:sz w:val="24"/>
                <w:szCs w:val="24"/>
                <w:lang w:val="en-US"/>
              </w:rPr>
              <w:t>0.15-1.27</w:t>
            </w:r>
          </w:p>
        </w:tc>
        <w:tc>
          <w:tcPr>
            <w:tcW w:w="283" w:type="dxa"/>
            <w:tcBorders>
              <w:top w:val="single" w:sz="4" w:space="0" w:color="auto"/>
            </w:tcBorders>
            <w:shd w:val="clear" w:color="auto" w:fill="auto"/>
          </w:tcPr>
          <w:p w14:paraId="52023D6D" w14:textId="77777777" w:rsidR="00BD51CE" w:rsidRPr="001F1F4C" w:rsidRDefault="00BD51CE" w:rsidP="001F1F4C">
            <w:pPr>
              <w:spacing w:after="0" w:line="240" w:lineRule="auto"/>
              <w:rPr>
                <w:rFonts w:ascii="Times New Roman" w:hAnsi="Times New Roman"/>
                <w:sz w:val="24"/>
                <w:szCs w:val="24"/>
                <w:lang w:val="en-US"/>
              </w:rPr>
            </w:pPr>
          </w:p>
        </w:tc>
        <w:tc>
          <w:tcPr>
            <w:tcW w:w="851" w:type="dxa"/>
            <w:tcBorders>
              <w:top w:val="single" w:sz="4" w:space="0" w:color="auto"/>
            </w:tcBorders>
            <w:shd w:val="clear" w:color="auto" w:fill="auto"/>
          </w:tcPr>
          <w:p w14:paraId="3AFB4E52" w14:textId="77777777" w:rsidR="00BD51CE" w:rsidRPr="001F1F4C" w:rsidRDefault="00BD51CE" w:rsidP="001F1F4C">
            <w:pPr>
              <w:spacing w:after="0" w:line="240" w:lineRule="auto"/>
              <w:rPr>
                <w:rFonts w:ascii="Times New Roman" w:hAnsi="Times New Roman"/>
                <w:sz w:val="24"/>
                <w:szCs w:val="24"/>
                <w:lang w:val="en-US"/>
              </w:rPr>
            </w:pPr>
          </w:p>
        </w:tc>
        <w:tc>
          <w:tcPr>
            <w:tcW w:w="1275" w:type="dxa"/>
            <w:tcBorders>
              <w:top w:val="single" w:sz="4" w:space="0" w:color="auto"/>
            </w:tcBorders>
            <w:shd w:val="clear" w:color="auto" w:fill="auto"/>
          </w:tcPr>
          <w:p w14:paraId="55F883D1" w14:textId="77777777" w:rsidR="00BD51CE" w:rsidRPr="001F1F4C" w:rsidRDefault="00BD51CE" w:rsidP="001F1F4C">
            <w:pPr>
              <w:spacing w:after="0" w:line="240" w:lineRule="auto"/>
              <w:rPr>
                <w:rFonts w:ascii="Times New Roman" w:hAnsi="Times New Roman"/>
                <w:sz w:val="24"/>
                <w:szCs w:val="24"/>
                <w:lang w:val="en-US"/>
              </w:rPr>
            </w:pPr>
          </w:p>
        </w:tc>
        <w:tc>
          <w:tcPr>
            <w:tcW w:w="284" w:type="dxa"/>
            <w:tcBorders>
              <w:top w:val="single" w:sz="4" w:space="0" w:color="auto"/>
            </w:tcBorders>
            <w:shd w:val="clear" w:color="auto" w:fill="auto"/>
          </w:tcPr>
          <w:p w14:paraId="39E5D593" w14:textId="77777777" w:rsidR="00BD51CE" w:rsidRPr="001F1F4C" w:rsidRDefault="00BD51CE" w:rsidP="001F1F4C">
            <w:pPr>
              <w:spacing w:after="0" w:line="240" w:lineRule="auto"/>
              <w:rPr>
                <w:rFonts w:ascii="Times New Roman" w:hAnsi="Times New Roman"/>
                <w:b/>
                <w:sz w:val="24"/>
                <w:szCs w:val="24"/>
                <w:lang w:val="en-US"/>
              </w:rPr>
            </w:pPr>
          </w:p>
        </w:tc>
        <w:tc>
          <w:tcPr>
            <w:tcW w:w="850" w:type="dxa"/>
            <w:tcBorders>
              <w:top w:val="single" w:sz="4" w:space="0" w:color="auto"/>
            </w:tcBorders>
            <w:shd w:val="clear" w:color="auto" w:fill="auto"/>
          </w:tcPr>
          <w:p w14:paraId="413F2A6A" w14:textId="77777777" w:rsidR="00BD51CE" w:rsidRPr="001F1F4C" w:rsidRDefault="00BD51CE" w:rsidP="001F1F4C">
            <w:pPr>
              <w:spacing w:after="0" w:line="240" w:lineRule="auto"/>
              <w:rPr>
                <w:rFonts w:ascii="Times New Roman" w:hAnsi="Times New Roman"/>
                <w:sz w:val="24"/>
                <w:szCs w:val="24"/>
                <w:lang w:val="en-US"/>
              </w:rPr>
            </w:pPr>
          </w:p>
        </w:tc>
        <w:tc>
          <w:tcPr>
            <w:tcW w:w="1276" w:type="dxa"/>
            <w:tcBorders>
              <w:top w:val="single" w:sz="4" w:space="0" w:color="auto"/>
            </w:tcBorders>
            <w:shd w:val="clear" w:color="auto" w:fill="auto"/>
          </w:tcPr>
          <w:p w14:paraId="2F4AFF52" w14:textId="77777777" w:rsidR="00BD51CE" w:rsidRPr="001F1F4C" w:rsidDel="00A12148" w:rsidRDefault="00BD51CE" w:rsidP="001F1F4C">
            <w:pPr>
              <w:spacing w:after="0" w:line="240" w:lineRule="auto"/>
              <w:rPr>
                <w:rFonts w:ascii="Times New Roman" w:hAnsi="Times New Roman"/>
                <w:sz w:val="24"/>
                <w:szCs w:val="24"/>
                <w:lang w:val="en-US"/>
              </w:rPr>
            </w:pPr>
          </w:p>
        </w:tc>
      </w:tr>
      <w:tr w:rsidR="005D483D" w:rsidRPr="001F1F4C" w14:paraId="393E3A99" w14:textId="77777777" w:rsidTr="001F1F4C">
        <w:tc>
          <w:tcPr>
            <w:tcW w:w="2127" w:type="dxa"/>
            <w:shd w:val="clear" w:color="auto" w:fill="auto"/>
          </w:tcPr>
          <w:p w14:paraId="70785654" w14:textId="77777777" w:rsidR="00BD51CE" w:rsidRPr="001F1F4C" w:rsidRDefault="00BD51CE" w:rsidP="001F1F4C">
            <w:pPr>
              <w:spacing w:after="0" w:line="240" w:lineRule="auto"/>
              <w:rPr>
                <w:rFonts w:ascii="Times New Roman" w:hAnsi="Times New Roman"/>
                <w:sz w:val="24"/>
                <w:szCs w:val="24"/>
                <w:lang w:val="en-US"/>
              </w:rPr>
            </w:pPr>
            <w:r w:rsidRPr="001F1F4C">
              <w:rPr>
                <w:rFonts w:ascii="Times New Roman" w:hAnsi="Times New Roman"/>
                <w:sz w:val="24"/>
                <w:szCs w:val="24"/>
                <w:lang w:val="en-US"/>
              </w:rPr>
              <w:t>Self</w:t>
            </w:r>
            <w:r w:rsidR="00377D15" w:rsidRPr="001F1F4C">
              <w:rPr>
                <w:rFonts w:ascii="Times New Roman" w:hAnsi="Times New Roman"/>
                <w:sz w:val="24"/>
                <w:szCs w:val="24"/>
                <w:lang w:val="en-US"/>
              </w:rPr>
              <w:t>-</w:t>
            </w:r>
            <w:r w:rsidRPr="001F1F4C">
              <w:rPr>
                <w:rFonts w:ascii="Times New Roman" w:hAnsi="Times New Roman"/>
                <w:sz w:val="24"/>
                <w:szCs w:val="24"/>
                <w:lang w:val="en-US"/>
              </w:rPr>
              <w:t>Environment</w:t>
            </w:r>
          </w:p>
        </w:tc>
        <w:tc>
          <w:tcPr>
            <w:tcW w:w="851" w:type="dxa"/>
            <w:shd w:val="clear" w:color="auto" w:fill="auto"/>
          </w:tcPr>
          <w:p w14:paraId="5394CE20" w14:textId="77777777" w:rsidR="00BD51CE" w:rsidRPr="001F1F4C" w:rsidRDefault="00BD51CE" w:rsidP="001F1F4C">
            <w:pPr>
              <w:spacing w:after="0" w:line="240" w:lineRule="auto"/>
              <w:rPr>
                <w:rFonts w:ascii="Times New Roman" w:hAnsi="Times New Roman"/>
                <w:sz w:val="24"/>
                <w:szCs w:val="24"/>
                <w:lang w:val="en-US"/>
              </w:rPr>
            </w:pPr>
            <w:r w:rsidRPr="001F1F4C">
              <w:rPr>
                <w:rFonts w:ascii="Times New Roman" w:hAnsi="Times New Roman"/>
                <w:sz w:val="24"/>
                <w:szCs w:val="24"/>
                <w:lang w:val="en-US"/>
              </w:rPr>
              <w:t>1.16</w:t>
            </w:r>
          </w:p>
        </w:tc>
        <w:tc>
          <w:tcPr>
            <w:tcW w:w="1276" w:type="dxa"/>
            <w:shd w:val="clear" w:color="auto" w:fill="auto"/>
          </w:tcPr>
          <w:p w14:paraId="0EB473F9" w14:textId="77777777" w:rsidR="00BD51CE" w:rsidRPr="001F1F4C" w:rsidRDefault="00BD51CE" w:rsidP="001F1F4C">
            <w:pPr>
              <w:spacing w:after="0" w:line="240" w:lineRule="auto"/>
              <w:rPr>
                <w:rFonts w:ascii="Times New Roman" w:hAnsi="Times New Roman"/>
                <w:sz w:val="24"/>
                <w:szCs w:val="24"/>
                <w:lang w:val="en-US"/>
              </w:rPr>
            </w:pPr>
            <w:r w:rsidRPr="001F1F4C">
              <w:rPr>
                <w:rFonts w:ascii="Times New Roman" w:hAnsi="Times New Roman"/>
                <w:sz w:val="24"/>
                <w:szCs w:val="24"/>
                <w:lang w:val="en-US"/>
              </w:rPr>
              <w:t>0.46-2.98</w:t>
            </w:r>
          </w:p>
        </w:tc>
        <w:tc>
          <w:tcPr>
            <w:tcW w:w="283" w:type="dxa"/>
            <w:shd w:val="clear" w:color="auto" w:fill="auto"/>
          </w:tcPr>
          <w:p w14:paraId="3BD1E2D6" w14:textId="77777777" w:rsidR="00BD51CE" w:rsidRPr="001F1F4C" w:rsidRDefault="00BD51CE" w:rsidP="001F1F4C">
            <w:pPr>
              <w:spacing w:after="0" w:line="240" w:lineRule="auto"/>
              <w:rPr>
                <w:rFonts w:ascii="Times New Roman" w:hAnsi="Times New Roman"/>
                <w:sz w:val="24"/>
                <w:szCs w:val="24"/>
                <w:lang w:val="en-US"/>
              </w:rPr>
            </w:pPr>
          </w:p>
        </w:tc>
        <w:tc>
          <w:tcPr>
            <w:tcW w:w="851" w:type="dxa"/>
            <w:shd w:val="clear" w:color="auto" w:fill="auto"/>
          </w:tcPr>
          <w:p w14:paraId="7DF7FB3D" w14:textId="77777777" w:rsidR="00BD51CE" w:rsidRPr="001F1F4C" w:rsidRDefault="00BD51CE" w:rsidP="001F1F4C">
            <w:pPr>
              <w:spacing w:after="0" w:line="240" w:lineRule="auto"/>
              <w:rPr>
                <w:rFonts w:ascii="Times New Roman" w:hAnsi="Times New Roman"/>
                <w:sz w:val="24"/>
                <w:szCs w:val="24"/>
                <w:lang w:val="en-US"/>
              </w:rPr>
            </w:pPr>
            <w:r w:rsidRPr="001F1F4C">
              <w:rPr>
                <w:rFonts w:ascii="Times New Roman" w:hAnsi="Times New Roman"/>
                <w:sz w:val="24"/>
                <w:szCs w:val="24"/>
                <w:lang w:val="en-US"/>
              </w:rPr>
              <w:t>2.59</w:t>
            </w:r>
          </w:p>
        </w:tc>
        <w:tc>
          <w:tcPr>
            <w:tcW w:w="1275" w:type="dxa"/>
            <w:shd w:val="clear" w:color="auto" w:fill="auto"/>
          </w:tcPr>
          <w:p w14:paraId="2D6E48A6" w14:textId="77777777" w:rsidR="00BD51CE" w:rsidRPr="001F1F4C" w:rsidRDefault="00BD51CE" w:rsidP="001F1F4C">
            <w:pPr>
              <w:spacing w:after="0" w:line="240" w:lineRule="auto"/>
              <w:rPr>
                <w:rFonts w:ascii="Times New Roman" w:hAnsi="Times New Roman"/>
                <w:sz w:val="24"/>
                <w:szCs w:val="24"/>
                <w:lang w:val="en-US"/>
              </w:rPr>
            </w:pPr>
            <w:r w:rsidRPr="001F1F4C">
              <w:rPr>
                <w:rFonts w:ascii="Times New Roman" w:hAnsi="Times New Roman"/>
                <w:sz w:val="24"/>
                <w:szCs w:val="24"/>
                <w:lang w:val="en-US"/>
              </w:rPr>
              <w:t>0.94-7.67</w:t>
            </w:r>
          </w:p>
        </w:tc>
        <w:tc>
          <w:tcPr>
            <w:tcW w:w="284" w:type="dxa"/>
            <w:shd w:val="clear" w:color="auto" w:fill="auto"/>
          </w:tcPr>
          <w:p w14:paraId="7AE5DAF3" w14:textId="77777777" w:rsidR="00BD51CE" w:rsidRPr="001F1F4C" w:rsidRDefault="00BD51CE" w:rsidP="001F1F4C">
            <w:pPr>
              <w:spacing w:after="0" w:line="240" w:lineRule="auto"/>
              <w:rPr>
                <w:rFonts w:ascii="Times New Roman" w:hAnsi="Times New Roman"/>
                <w:sz w:val="24"/>
                <w:szCs w:val="24"/>
                <w:lang w:val="en-US"/>
              </w:rPr>
            </w:pPr>
          </w:p>
        </w:tc>
        <w:tc>
          <w:tcPr>
            <w:tcW w:w="850" w:type="dxa"/>
            <w:shd w:val="clear" w:color="auto" w:fill="auto"/>
          </w:tcPr>
          <w:p w14:paraId="5F0D8387" w14:textId="77777777" w:rsidR="00BD51CE" w:rsidRPr="001F1F4C" w:rsidRDefault="00BD51CE" w:rsidP="001F1F4C">
            <w:pPr>
              <w:spacing w:after="0" w:line="240" w:lineRule="auto"/>
              <w:rPr>
                <w:rFonts w:ascii="Times New Roman" w:hAnsi="Times New Roman"/>
                <w:sz w:val="24"/>
                <w:szCs w:val="24"/>
                <w:lang w:val="en-US"/>
              </w:rPr>
            </w:pPr>
          </w:p>
        </w:tc>
        <w:tc>
          <w:tcPr>
            <w:tcW w:w="1276" w:type="dxa"/>
            <w:shd w:val="clear" w:color="auto" w:fill="auto"/>
          </w:tcPr>
          <w:p w14:paraId="247BB793" w14:textId="77777777" w:rsidR="00BD51CE" w:rsidRPr="001F1F4C" w:rsidRDefault="00BD51CE" w:rsidP="001F1F4C">
            <w:pPr>
              <w:spacing w:after="0" w:line="240" w:lineRule="auto"/>
              <w:rPr>
                <w:rFonts w:ascii="Times New Roman" w:hAnsi="Times New Roman"/>
                <w:sz w:val="24"/>
                <w:szCs w:val="24"/>
                <w:lang w:val="en-US"/>
              </w:rPr>
            </w:pPr>
          </w:p>
        </w:tc>
      </w:tr>
      <w:tr w:rsidR="005D483D" w:rsidRPr="001F1F4C" w14:paraId="599B9ED0" w14:textId="77777777" w:rsidTr="001F1F4C">
        <w:tc>
          <w:tcPr>
            <w:tcW w:w="2127" w:type="dxa"/>
            <w:shd w:val="clear" w:color="auto" w:fill="auto"/>
          </w:tcPr>
          <w:p w14:paraId="235AE244" w14:textId="77777777" w:rsidR="00BD51CE" w:rsidRPr="001F1F4C" w:rsidRDefault="00377D15" w:rsidP="001F1F4C">
            <w:pPr>
              <w:spacing w:after="0" w:line="240" w:lineRule="auto"/>
              <w:rPr>
                <w:rFonts w:ascii="Times New Roman" w:hAnsi="Times New Roman"/>
                <w:sz w:val="24"/>
                <w:szCs w:val="24"/>
                <w:lang w:val="en-US"/>
              </w:rPr>
            </w:pPr>
            <w:r w:rsidRPr="001F1F4C">
              <w:rPr>
                <w:rFonts w:ascii="Times New Roman" w:hAnsi="Times New Roman"/>
                <w:sz w:val="24"/>
                <w:szCs w:val="24"/>
                <w:lang w:val="en-US"/>
              </w:rPr>
              <w:t>Self-</w:t>
            </w:r>
            <w:r w:rsidR="00BD51CE" w:rsidRPr="001F1F4C">
              <w:rPr>
                <w:rFonts w:ascii="Times New Roman" w:hAnsi="Times New Roman"/>
                <w:sz w:val="24"/>
                <w:szCs w:val="24"/>
                <w:lang w:val="en-US"/>
              </w:rPr>
              <w:t>Money</w:t>
            </w:r>
          </w:p>
        </w:tc>
        <w:tc>
          <w:tcPr>
            <w:tcW w:w="851" w:type="dxa"/>
            <w:shd w:val="clear" w:color="auto" w:fill="auto"/>
          </w:tcPr>
          <w:p w14:paraId="70A706A5" w14:textId="77777777" w:rsidR="00BD51CE" w:rsidRPr="001F1F4C" w:rsidRDefault="00BD51CE" w:rsidP="001F1F4C">
            <w:pPr>
              <w:spacing w:after="0" w:line="240" w:lineRule="auto"/>
              <w:rPr>
                <w:rFonts w:ascii="Times New Roman" w:hAnsi="Times New Roman"/>
                <w:sz w:val="24"/>
                <w:szCs w:val="24"/>
                <w:lang w:val="en-US"/>
              </w:rPr>
            </w:pPr>
            <w:r w:rsidRPr="001F1F4C">
              <w:rPr>
                <w:rFonts w:ascii="Times New Roman" w:hAnsi="Times New Roman"/>
                <w:sz w:val="24"/>
                <w:szCs w:val="24"/>
                <w:lang w:val="en-US"/>
              </w:rPr>
              <w:t>1.34</w:t>
            </w:r>
          </w:p>
        </w:tc>
        <w:tc>
          <w:tcPr>
            <w:tcW w:w="1276" w:type="dxa"/>
            <w:shd w:val="clear" w:color="auto" w:fill="auto"/>
          </w:tcPr>
          <w:p w14:paraId="52B6CDC5" w14:textId="77777777" w:rsidR="00BD51CE" w:rsidRPr="001F1F4C" w:rsidRDefault="00BD51CE" w:rsidP="001F1F4C">
            <w:pPr>
              <w:spacing w:after="0" w:line="240" w:lineRule="auto"/>
              <w:rPr>
                <w:rFonts w:ascii="Times New Roman" w:hAnsi="Times New Roman"/>
                <w:sz w:val="24"/>
                <w:szCs w:val="24"/>
                <w:lang w:val="en-US"/>
              </w:rPr>
            </w:pPr>
            <w:r w:rsidRPr="001F1F4C">
              <w:rPr>
                <w:rFonts w:ascii="Times New Roman" w:hAnsi="Times New Roman"/>
                <w:sz w:val="24"/>
                <w:szCs w:val="24"/>
                <w:lang w:val="en-US"/>
              </w:rPr>
              <w:t>0.53-3.44</w:t>
            </w:r>
          </w:p>
        </w:tc>
        <w:tc>
          <w:tcPr>
            <w:tcW w:w="283" w:type="dxa"/>
            <w:shd w:val="clear" w:color="auto" w:fill="auto"/>
          </w:tcPr>
          <w:p w14:paraId="4A00D2B6" w14:textId="77777777" w:rsidR="00BD51CE" w:rsidRPr="001F1F4C" w:rsidRDefault="00BD51CE" w:rsidP="001F1F4C">
            <w:pPr>
              <w:spacing w:after="0" w:line="240" w:lineRule="auto"/>
              <w:rPr>
                <w:rFonts w:ascii="Times New Roman" w:hAnsi="Times New Roman"/>
                <w:sz w:val="24"/>
                <w:szCs w:val="24"/>
                <w:lang w:val="en-US"/>
              </w:rPr>
            </w:pPr>
          </w:p>
        </w:tc>
        <w:tc>
          <w:tcPr>
            <w:tcW w:w="851" w:type="dxa"/>
            <w:shd w:val="clear" w:color="auto" w:fill="auto"/>
          </w:tcPr>
          <w:p w14:paraId="1CA06949" w14:textId="77777777" w:rsidR="00BD51CE" w:rsidRPr="001F1F4C" w:rsidRDefault="00BD51CE" w:rsidP="001F1F4C">
            <w:pPr>
              <w:spacing w:after="0" w:line="240" w:lineRule="auto"/>
              <w:rPr>
                <w:rFonts w:ascii="Times New Roman" w:hAnsi="Times New Roman"/>
                <w:sz w:val="24"/>
                <w:szCs w:val="24"/>
                <w:lang w:val="en-US"/>
              </w:rPr>
            </w:pPr>
            <w:r w:rsidRPr="001F1F4C">
              <w:rPr>
                <w:rFonts w:ascii="Times New Roman" w:hAnsi="Times New Roman"/>
                <w:sz w:val="24"/>
                <w:szCs w:val="24"/>
                <w:lang w:val="en-US"/>
              </w:rPr>
              <w:t>3.00</w:t>
            </w:r>
          </w:p>
        </w:tc>
        <w:tc>
          <w:tcPr>
            <w:tcW w:w="1275" w:type="dxa"/>
            <w:shd w:val="clear" w:color="auto" w:fill="auto"/>
          </w:tcPr>
          <w:p w14:paraId="50F3CED7" w14:textId="77777777" w:rsidR="00BD51CE" w:rsidRPr="001F1F4C" w:rsidRDefault="00BD51CE" w:rsidP="001F1F4C">
            <w:pPr>
              <w:spacing w:after="0" w:line="240" w:lineRule="auto"/>
              <w:rPr>
                <w:rFonts w:ascii="Times New Roman" w:hAnsi="Times New Roman"/>
                <w:sz w:val="24"/>
                <w:szCs w:val="24"/>
                <w:lang w:val="en-US"/>
              </w:rPr>
            </w:pPr>
            <w:r w:rsidRPr="001F1F4C">
              <w:rPr>
                <w:rFonts w:ascii="Times New Roman" w:hAnsi="Times New Roman"/>
                <w:sz w:val="24"/>
                <w:szCs w:val="24"/>
                <w:lang w:val="en-US"/>
              </w:rPr>
              <w:t>1.10-8.86</w:t>
            </w:r>
          </w:p>
        </w:tc>
        <w:tc>
          <w:tcPr>
            <w:tcW w:w="284" w:type="dxa"/>
            <w:shd w:val="clear" w:color="auto" w:fill="auto"/>
          </w:tcPr>
          <w:p w14:paraId="3452E639" w14:textId="77777777" w:rsidR="00BD51CE" w:rsidRPr="001F1F4C" w:rsidRDefault="00BD51CE" w:rsidP="001F1F4C">
            <w:pPr>
              <w:spacing w:after="0" w:line="240" w:lineRule="auto"/>
              <w:rPr>
                <w:rFonts w:ascii="Times New Roman" w:hAnsi="Times New Roman"/>
                <w:sz w:val="24"/>
                <w:szCs w:val="24"/>
                <w:lang w:val="en-US"/>
              </w:rPr>
            </w:pPr>
          </w:p>
        </w:tc>
        <w:tc>
          <w:tcPr>
            <w:tcW w:w="850" w:type="dxa"/>
            <w:shd w:val="clear" w:color="auto" w:fill="auto"/>
          </w:tcPr>
          <w:p w14:paraId="6B56E38F" w14:textId="77777777" w:rsidR="00BD51CE" w:rsidRPr="001F1F4C" w:rsidRDefault="00BD51CE" w:rsidP="001F1F4C">
            <w:pPr>
              <w:spacing w:after="0" w:line="240" w:lineRule="auto"/>
              <w:rPr>
                <w:rFonts w:ascii="Times New Roman" w:hAnsi="Times New Roman"/>
                <w:sz w:val="24"/>
                <w:szCs w:val="24"/>
                <w:lang w:val="en-US"/>
              </w:rPr>
            </w:pPr>
            <w:r w:rsidRPr="001F1F4C">
              <w:rPr>
                <w:rFonts w:ascii="Times New Roman" w:hAnsi="Times New Roman"/>
                <w:sz w:val="24"/>
                <w:szCs w:val="24"/>
                <w:lang w:val="en-US"/>
              </w:rPr>
              <w:t>1.16</w:t>
            </w:r>
          </w:p>
        </w:tc>
        <w:tc>
          <w:tcPr>
            <w:tcW w:w="1276" w:type="dxa"/>
            <w:shd w:val="clear" w:color="auto" w:fill="auto"/>
          </w:tcPr>
          <w:p w14:paraId="7F64D065" w14:textId="77777777" w:rsidR="00BD51CE" w:rsidRPr="001F1F4C" w:rsidRDefault="00BD51CE" w:rsidP="001F1F4C">
            <w:pPr>
              <w:spacing w:after="0" w:line="240" w:lineRule="auto"/>
              <w:rPr>
                <w:rFonts w:ascii="Times New Roman" w:hAnsi="Times New Roman"/>
                <w:sz w:val="24"/>
                <w:szCs w:val="24"/>
                <w:lang w:val="en-US"/>
              </w:rPr>
            </w:pPr>
            <w:r w:rsidRPr="001F1F4C">
              <w:rPr>
                <w:rFonts w:ascii="Times New Roman" w:hAnsi="Times New Roman"/>
                <w:sz w:val="24"/>
                <w:szCs w:val="24"/>
                <w:lang w:val="en-US"/>
              </w:rPr>
              <w:t>0.47-2.87</w:t>
            </w:r>
          </w:p>
        </w:tc>
      </w:tr>
    </w:tbl>
    <w:p w14:paraId="42286F99" w14:textId="77777777" w:rsidR="00463C53" w:rsidRPr="00131162" w:rsidRDefault="00463C53" w:rsidP="00463C53">
      <w:pPr>
        <w:tabs>
          <w:tab w:val="center" w:pos="4680"/>
          <w:tab w:val="right" w:pos="9360"/>
        </w:tabs>
        <w:spacing w:after="0" w:line="240" w:lineRule="auto"/>
        <w:rPr>
          <w:rFonts w:ascii="Times New Roman" w:hAnsi="Times New Roman"/>
          <w:sz w:val="24"/>
          <w:szCs w:val="24"/>
          <w:lang w:val="en-US"/>
        </w:rPr>
      </w:pPr>
      <w:r w:rsidRPr="00131162">
        <w:rPr>
          <w:rFonts w:ascii="Times New Roman" w:hAnsi="Times New Roman"/>
          <w:i/>
          <w:sz w:val="24"/>
          <w:szCs w:val="24"/>
          <w:lang w:val="en-US"/>
        </w:rPr>
        <w:t xml:space="preserve">Note. </w:t>
      </w:r>
      <w:r w:rsidRPr="00131162">
        <w:rPr>
          <w:rFonts w:ascii="Times New Roman" w:hAnsi="Times New Roman"/>
          <w:sz w:val="24"/>
          <w:szCs w:val="24"/>
          <w:lang w:val="en-US"/>
        </w:rPr>
        <w:t>CI = Confidence Interval. An odds ratio of 1 indicates that participants in both conditions are equally likely to switch the light off</w:t>
      </w:r>
      <w:r w:rsidR="00377D15">
        <w:rPr>
          <w:rFonts w:ascii="Times New Roman" w:hAnsi="Times New Roman"/>
          <w:sz w:val="24"/>
          <w:szCs w:val="24"/>
          <w:lang w:val="en-US"/>
        </w:rPr>
        <w:t xml:space="preserve"> (i.e., CIs including 1 are not significant)</w:t>
      </w:r>
      <w:r w:rsidRPr="00131162">
        <w:rPr>
          <w:rFonts w:ascii="Times New Roman" w:hAnsi="Times New Roman"/>
          <w:sz w:val="24"/>
          <w:szCs w:val="24"/>
          <w:lang w:val="en-US"/>
        </w:rPr>
        <w:t xml:space="preserve">. </w:t>
      </w:r>
    </w:p>
    <w:p w14:paraId="244E18D9" w14:textId="77777777" w:rsidR="00463C53" w:rsidRPr="00131162" w:rsidRDefault="00463C53" w:rsidP="00463C53">
      <w:pPr>
        <w:tabs>
          <w:tab w:val="center" w:pos="4680"/>
          <w:tab w:val="right" w:pos="9360"/>
        </w:tabs>
        <w:spacing w:after="0" w:line="240" w:lineRule="auto"/>
        <w:rPr>
          <w:rFonts w:ascii="Times New Roman" w:hAnsi="Times New Roman"/>
          <w:b/>
          <w:sz w:val="24"/>
          <w:szCs w:val="24"/>
          <w:lang w:val="en-US"/>
        </w:rPr>
      </w:pPr>
    </w:p>
    <w:p w14:paraId="631C159F" w14:textId="77777777" w:rsidR="00546FDA" w:rsidRPr="00546FDA" w:rsidRDefault="00463C53" w:rsidP="00546FDA">
      <w:pPr>
        <w:pStyle w:val="Lijstalinea"/>
        <w:numPr>
          <w:ilvl w:val="1"/>
          <w:numId w:val="11"/>
        </w:numPr>
        <w:tabs>
          <w:tab w:val="center" w:pos="720"/>
          <w:tab w:val="right" w:pos="9360"/>
        </w:tabs>
        <w:spacing w:before="240" w:after="0" w:line="480" w:lineRule="auto"/>
        <w:rPr>
          <w:rFonts w:ascii="Times New Roman" w:hAnsi="Times New Roman"/>
          <w:b/>
          <w:sz w:val="24"/>
          <w:szCs w:val="24"/>
          <w:lang w:val="en-US"/>
        </w:rPr>
      </w:pPr>
      <w:r w:rsidRPr="00131162">
        <w:rPr>
          <w:rFonts w:ascii="Times New Roman" w:hAnsi="Times New Roman"/>
          <w:b/>
          <w:sz w:val="24"/>
          <w:szCs w:val="24"/>
          <w:lang w:val="en-US"/>
        </w:rPr>
        <w:t>Self-report measures</w:t>
      </w:r>
    </w:p>
    <w:p w14:paraId="477657F7" w14:textId="77777777" w:rsidR="00463C53" w:rsidRPr="00131162" w:rsidRDefault="00463C53" w:rsidP="00463C53">
      <w:pPr>
        <w:spacing w:after="0" w:line="480" w:lineRule="auto"/>
        <w:rPr>
          <w:rFonts w:ascii="Times New Roman" w:hAnsi="Times New Roman"/>
          <w:sz w:val="24"/>
          <w:szCs w:val="24"/>
          <w:lang w:val="en-US"/>
        </w:rPr>
      </w:pPr>
      <w:r w:rsidRPr="00131162">
        <w:rPr>
          <w:rFonts w:ascii="Times New Roman" w:hAnsi="Times New Roman"/>
          <w:sz w:val="24"/>
          <w:szCs w:val="24"/>
          <w:lang w:val="en-US"/>
        </w:rPr>
        <w:tab/>
        <w:t>We performed analys</w:t>
      </w:r>
      <w:r w:rsidR="00F114E0">
        <w:rPr>
          <w:rFonts w:ascii="Times New Roman" w:hAnsi="Times New Roman"/>
          <w:sz w:val="24"/>
          <w:szCs w:val="24"/>
          <w:lang w:val="en-US"/>
        </w:rPr>
        <w:t>e</w:t>
      </w:r>
      <w:r w:rsidRPr="00131162">
        <w:rPr>
          <w:rFonts w:ascii="Times New Roman" w:hAnsi="Times New Roman"/>
          <w:sz w:val="24"/>
          <w:szCs w:val="24"/>
          <w:lang w:val="en-US"/>
        </w:rPr>
        <w:t>s of variance (ANOVA) to test the effect of our 2×2 design</w:t>
      </w:r>
      <w:r w:rsidR="00E56DB6">
        <w:rPr>
          <w:rFonts w:ascii="Times New Roman" w:hAnsi="Times New Roman"/>
          <w:sz w:val="24"/>
          <w:szCs w:val="24"/>
          <w:lang w:val="en-US"/>
        </w:rPr>
        <w:t xml:space="preserve"> on the self-report measures</w:t>
      </w:r>
      <w:r w:rsidR="00BD51CE">
        <w:rPr>
          <w:rFonts w:ascii="Times New Roman" w:hAnsi="Times New Roman"/>
          <w:sz w:val="24"/>
          <w:szCs w:val="24"/>
          <w:lang w:val="en-US"/>
        </w:rPr>
        <w:t xml:space="preserve"> and report the significant effects below</w:t>
      </w:r>
      <w:r w:rsidR="008E7347">
        <w:rPr>
          <w:rFonts w:ascii="Times New Roman" w:hAnsi="Times New Roman"/>
          <w:sz w:val="24"/>
          <w:szCs w:val="24"/>
          <w:lang w:val="en-US"/>
        </w:rPr>
        <w:t xml:space="preserve"> (see Appendix 6 for the other self-report measures)</w:t>
      </w:r>
      <w:r w:rsidRPr="00131162">
        <w:rPr>
          <w:rFonts w:ascii="Times New Roman" w:hAnsi="Times New Roman"/>
          <w:sz w:val="24"/>
          <w:szCs w:val="24"/>
          <w:lang w:val="en-US"/>
        </w:rPr>
        <w:t>.</w:t>
      </w:r>
      <w:r w:rsidR="00E56DB6">
        <w:rPr>
          <w:rFonts w:ascii="Times New Roman" w:hAnsi="Times New Roman"/>
          <w:sz w:val="24"/>
          <w:szCs w:val="24"/>
          <w:lang w:val="en-US"/>
        </w:rPr>
        <w:t xml:space="preserve"> </w:t>
      </w:r>
      <w:r w:rsidR="00E56DB6" w:rsidRPr="00131162">
        <w:rPr>
          <w:rFonts w:ascii="Times New Roman" w:hAnsi="Times New Roman"/>
          <w:sz w:val="24"/>
          <w:szCs w:val="24"/>
          <w:lang w:val="en-US"/>
        </w:rPr>
        <w:t xml:space="preserve">We were interested in whether our manipulations affected </w:t>
      </w:r>
      <w:r w:rsidR="00BD51CE">
        <w:rPr>
          <w:rFonts w:ascii="Times New Roman" w:hAnsi="Times New Roman"/>
          <w:sz w:val="24"/>
          <w:szCs w:val="24"/>
          <w:lang w:val="en-US"/>
        </w:rPr>
        <w:t xml:space="preserve">participants’ environmental self-identity. </w:t>
      </w:r>
      <w:r w:rsidR="00E56DB6">
        <w:rPr>
          <w:rFonts w:ascii="Times New Roman" w:hAnsi="Times New Roman"/>
          <w:sz w:val="24"/>
          <w:szCs w:val="24"/>
          <w:lang w:val="en-US"/>
        </w:rPr>
        <w:t>O</w:t>
      </w:r>
      <w:r w:rsidRPr="00131162">
        <w:rPr>
          <w:rFonts w:ascii="Times New Roman" w:hAnsi="Times New Roman"/>
          <w:sz w:val="24"/>
          <w:szCs w:val="24"/>
          <w:lang w:val="en-US"/>
        </w:rPr>
        <w:t>ur results indicated that those who had replaced the light bulbs themselves (</w:t>
      </w:r>
      <w:r w:rsidRPr="00131162">
        <w:rPr>
          <w:rFonts w:ascii="Times New Roman" w:hAnsi="Times New Roman"/>
          <w:i/>
          <w:sz w:val="24"/>
          <w:szCs w:val="24"/>
          <w:lang w:val="en-US"/>
        </w:rPr>
        <w:t>M</w:t>
      </w:r>
      <w:r w:rsidRPr="00131162">
        <w:rPr>
          <w:rFonts w:ascii="Times New Roman" w:hAnsi="Times New Roman"/>
          <w:sz w:val="24"/>
          <w:szCs w:val="24"/>
          <w:lang w:val="en-US"/>
        </w:rPr>
        <w:t xml:space="preserve"> = 5.19, </w:t>
      </w:r>
      <w:r w:rsidRPr="00131162">
        <w:rPr>
          <w:rFonts w:ascii="Times New Roman" w:hAnsi="Times New Roman"/>
          <w:i/>
          <w:sz w:val="24"/>
          <w:szCs w:val="24"/>
          <w:lang w:val="en-US"/>
        </w:rPr>
        <w:t xml:space="preserve">SD </w:t>
      </w:r>
      <w:r w:rsidRPr="00131162">
        <w:rPr>
          <w:rFonts w:ascii="Times New Roman" w:hAnsi="Times New Roman"/>
          <w:sz w:val="24"/>
          <w:szCs w:val="24"/>
          <w:lang w:val="en-US"/>
        </w:rPr>
        <w:t>= 0.96) scored marginally significantly higher than participants who did not replace the light bulbs themselves (</w:t>
      </w:r>
      <w:r w:rsidRPr="00131162">
        <w:rPr>
          <w:rFonts w:ascii="Times New Roman" w:hAnsi="Times New Roman"/>
          <w:i/>
          <w:sz w:val="24"/>
          <w:szCs w:val="24"/>
          <w:lang w:val="en-US"/>
        </w:rPr>
        <w:t>M</w:t>
      </w:r>
      <w:r w:rsidRPr="00131162">
        <w:rPr>
          <w:rFonts w:ascii="Times New Roman" w:hAnsi="Times New Roman"/>
          <w:sz w:val="24"/>
          <w:szCs w:val="24"/>
          <w:lang w:val="en-US"/>
        </w:rPr>
        <w:t xml:space="preserve"> = 4.90, </w:t>
      </w:r>
      <w:r w:rsidRPr="00131162">
        <w:rPr>
          <w:rFonts w:ascii="Times New Roman" w:hAnsi="Times New Roman"/>
          <w:i/>
          <w:sz w:val="24"/>
          <w:szCs w:val="24"/>
          <w:lang w:val="en-US"/>
        </w:rPr>
        <w:t xml:space="preserve">SD </w:t>
      </w:r>
      <w:r w:rsidRPr="00131162">
        <w:rPr>
          <w:rFonts w:ascii="Times New Roman" w:hAnsi="Times New Roman"/>
          <w:sz w:val="24"/>
          <w:szCs w:val="24"/>
          <w:lang w:val="en-US"/>
        </w:rPr>
        <w:t xml:space="preserve">= 1.08; </w:t>
      </w:r>
      <w:r w:rsidRPr="00131162">
        <w:rPr>
          <w:rFonts w:ascii="Times New Roman" w:hAnsi="Times New Roman"/>
          <w:i/>
          <w:sz w:val="24"/>
          <w:szCs w:val="24"/>
          <w:lang w:val="en-US"/>
        </w:rPr>
        <w:t>F</w:t>
      </w:r>
      <w:r w:rsidRPr="00131162">
        <w:rPr>
          <w:rFonts w:ascii="Times New Roman" w:hAnsi="Times New Roman"/>
          <w:sz w:val="24"/>
          <w:szCs w:val="24"/>
          <w:lang w:val="en-US"/>
        </w:rPr>
        <w:t xml:space="preserve">(1,194) = 3.81, </w:t>
      </w:r>
      <w:r w:rsidRPr="00131162">
        <w:rPr>
          <w:rFonts w:ascii="Times New Roman" w:hAnsi="Times New Roman"/>
          <w:i/>
          <w:sz w:val="24"/>
          <w:szCs w:val="24"/>
          <w:lang w:val="en-US"/>
        </w:rPr>
        <w:t>p</w:t>
      </w:r>
      <w:r w:rsidRPr="00131162">
        <w:rPr>
          <w:rFonts w:ascii="Times New Roman" w:hAnsi="Times New Roman"/>
          <w:sz w:val="24"/>
          <w:szCs w:val="24"/>
          <w:lang w:val="en-US"/>
        </w:rPr>
        <w:t xml:space="preserve"> = .052, </w:t>
      </w:r>
      <w:r w:rsidRPr="00131162">
        <w:rPr>
          <w:rFonts w:ascii="Times New Roman" w:hAnsi="Times New Roman"/>
          <w:sz w:val="24"/>
          <w:szCs w:val="24"/>
          <w:lang w:val="en-US"/>
        </w:rPr>
        <w:sym w:font="Symbol" w:char="F068"/>
      </w:r>
      <w:r w:rsidRPr="00131162">
        <w:rPr>
          <w:rFonts w:ascii="Times New Roman" w:hAnsi="Times New Roman"/>
          <w:i/>
          <w:sz w:val="24"/>
          <w:szCs w:val="24"/>
          <w:vertAlign w:val="subscript"/>
          <w:lang w:val="en-US"/>
        </w:rPr>
        <w:t>p</w:t>
      </w:r>
      <w:r w:rsidRPr="00131162">
        <w:rPr>
          <w:rFonts w:ascii="Times New Roman" w:hAnsi="Times New Roman"/>
          <w:sz w:val="24"/>
          <w:szCs w:val="24"/>
          <w:vertAlign w:val="superscript"/>
          <w:lang w:val="en-US"/>
        </w:rPr>
        <w:t>2</w:t>
      </w:r>
      <w:r w:rsidRPr="00131162">
        <w:rPr>
          <w:rFonts w:ascii="Times New Roman" w:hAnsi="Times New Roman"/>
          <w:sz w:val="24"/>
          <w:szCs w:val="24"/>
          <w:lang w:val="en-US"/>
        </w:rPr>
        <w:t xml:space="preserve"> = .019). </w:t>
      </w:r>
      <w:r w:rsidR="00AC6F49" w:rsidRPr="00AC6F49">
        <w:rPr>
          <w:rFonts w:ascii="Times New Roman" w:hAnsi="Times New Roman"/>
          <w:sz w:val="24"/>
          <w:szCs w:val="24"/>
          <w:lang w:val="en-US"/>
        </w:rPr>
        <w:t>Excluding the participants who refused to change the light bulbs, we found that participants who had replaced the light bulbs themselves (as opposed to the researcher replacing the light bulbs) scored significantly higher on environmental self-identity (</w:t>
      </w:r>
      <w:r w:rsidR="00AC6F49" w:rsidRPr="00AC6F49">
        <w:rPr>
          <w:rFonts w:ascii="Times New Roman" w:hAnsi="Times New Roman"/>
          <w:i/>
          <w:sz w:val="24"/>
          <w:szCs w:val="24"/>
          <w:lang w:val="en-US"/>
        </w:rPr>
        <w:t>F</w:t>
      </w:r>
      <w:r w:rsidR="00AC6F49" w:rsidRPr="00AC6F49">
        <w:rPr>
          <w:rFonts w:ascii="Times New Roman" w:hAnsi="Times New Roman"/>
          <w:sz w:val="24"/>
          <w:szCs w:val="24"/>
          <w:lang w:val="en-US"/>
        </w:rPr>
        <w:t xml:space="preserve">(1,184) = 4.26, </w:t>
      </w:r>
      <w:r w:rsidR="00AC6F49" w:rsidRPr="00AC6F49">
        <w:rPr>
          <w:rFonts w:ascii="Times New Roman" w:hAnsi="Times New Roman"/>
          <w:i/>
          <w:sz w:val="24"/>
          <w:szCs w:val="24"/>
          <w:lang w:val="en-US"/>
        </w:rPr>
        <w:t>p</w:t>
      </w:r>
      <w:r w:rsidR="00AC6F49" w:rsidRPr="00AC6F49">
        <w:rPr>
          <w:rFonts w:ascii="Times New Roman" w:hAnsi="Times New Roman"/>
          <w:sz w:val="24"/>
          <w:szCs w:val="24"/>
          <w:lang w:val="en-US"/>
        </w:rPr>
        <w:t xml:space="preserve"> = .040, </w:t>
      </w:r>
      <w:r w:rsidR="00AC6F49" w:rsidRPr="00AC6F49">
        <w:rPr>
          <w:rFonts w:ascii="Times New Roman" w:hAnsi="Times New Roman"/>
          <w:sz w:val="24"/>
          <w:szCs w:val="24"/>
          <w:lang w:val="en-US"/>
        </w:rPr>
        <w:sym w:font="Symbol" w:char="F068"/>
      </w:r>
      <w:r w:rsidR="00AC6F49" w:rsidRPr="00AC6F49">
        <w:rPr>
          <w:rFonts w:ascii="Times New Roman" w:hAnsi="Times New Roman"/>
          <w:i/>
          <w:sz w:val="24"/>
          <w:szCs w:val="24"/>
          <w:vertAlign w:val="subscript"/>
          <w:lang w:val="en-US"/>
        </w:rPr>
        <w:t>p</w:t>
      </w:r>
      <w:r w:rsidR="00AC6F49" w:rsidRPr="00AC6F49">
        <w:rPr>
          <w:rFonts w:ascii="Times New Roman" w:hAnsi="Times New Roman"/>
          <w:sz w:val="24"/>
          <w:szCs w:val="24"/>
          <w:vertAlign w:val="superscript"/>
          <w:lang w:val="en-US"/>
        </w:rPr>
        <w:t>2</w:t>
      </w:r>
      <w:r w:rsidR="00AC6F49" w:rsidRPr="00AC6F49">
        <w:rPr>
          <w:rFonts w:ascii="Times New Roman" w:hAnsi="Times New Roman"/>
          <w:sz w:val="24"/>
          <w:szCs w:val="24"/>
          <w:lang w:val="en-US"/>
        </w:rPr>
        <w:t xml:space="preserve"> = .023). </w:t>
      </w:r>
      <w:r w:rsidRPr="00131162">
        <w:rPr>
          <w:rFonts w:ascii="Times New Roman" w:hAnsi="Times New Roman"/>
          <w:sz w:val="24"/>
          <w:szCs w:val="24"/>
          <w:lang w:val="en-US"/>
        </w:rPr>
        <w:t xml:space="preserve">We did not find a significant effect of message on </w:t>
      </w:r>
      <w:r w:rsidRPr="00131162">
        <w:rPr>
          <w:rFonts w:ascii="Times New Roman" w:hAnsi="Times New Roman"/>
          <w:sz w:val="24"/>
          <w:szCs w:val="24"/>
          <w:lang w:val="en-US"/>
        </w:rPr>
        <w:lastRenderedPageBreak/>
        <w:t>environmental self-identity (</w:t>
      </w:r>
      <w:r w:rsidRPr="00131162">
        <w:rPr>
          <w:rFonts w:ascii="Times New Roman" w:hAnsi="Times New Roman"/>
          <w:i/>
          <w:sz w:val="24"/>
          <w:szCs w:val="24"/>
          <w:lang w:val="en-US"/>
        </w:rPr>
        <w:t>F</w:t>
      </w:r>
      <w:r w:rsidRPr="00131162">
        <w:rPr>
          <w:rFonts w:ascii="Times New Roman" w:hAnsi="Times New Roman"/>
          <w:sz w:val="24"/>
          <w:szCs w:val="24"/>
          <w:lang w:val="en-US"/>
        </w:rPr>
        <w:t xml:space="preserve">(1,194) = 0.04, </w:t>
      </w:r>
      <w:r w:rsidRPr="00131162">
        <w:rPr>
          <w:rFonts w:ascii="Times New Roman" w:hAnsi="Times New Roman"/>
          <w:i/>
          <w:sz w:val="24"/>
          <w:szCs w:val="24"/>
          <w:lang w:val="en-US"/>
        </w:rPr>
        <w:t>p</w:t>
      </w:r>
      <w:r w:rsidRPr="00131162">
        <w:rPr>
          <w:rFonts w:ascii="Times New Roman" w:hAnsi="Times New Roman"/>
          <w:sz w:val="24"/>
          <w:szCs w:val="24"/>
          <w:lang w:val="en-US"/>
        </w:rPr>
        <w:t xml:space="preserve"> = .852, </w:t>
      </w:r>
      <w:r w:rsidRPr="00131162">
        <w:rPr>
          <w:rFonts w:ascii="Times New Roman" w:hAnsi="Times New Roman"/>
          <w:sz w:val="24"/>
          <w:szCs w:val="24"/>
          <w:lang w:val="en-US"/>
        </w:rPr>
        <w:sym w:font="Symbol" w:char="F068"/>
      </w:r>
      <w:r w:rsidRPr="00131162">
        <w:rPr>
          <w:rFonts w:ascii="Times New Roman" w:hAnsi="Times New Roman"/>
          <w:i/>
          <w:sz w:val="24"/>
          <w:szCs w:val="24"/>
          <w:vertAlign w:val="subscript"/>
          <w:lang w:val="en-US"/>
        </w:rPr>
        <w:t>p</w:t>
      </w:r>
      <w:r w:rsidRPr="00131162">
        <w:rPr>
          <w:rFonts w:ascii="Times New Roman" w:hAnsi="Times New Roman"/>
          <w:sz w:val="24"/>
          <w:szCs w:val="24"/>
          <w:vertAlign w:val="superscript"/>
          <w:lang w:val="en-US"/>
        </w:rPr>
        <w:t>2</w:t>
      </w:r>
      <w:r w:rsidRPr="00131162">
        <w:rPr>
          <w:rFonts w:ascii="Times New Roman" w:hAnsi="Times New Roman"/>
          <w:sz w:val="24"/>
          <w:szCs w:val="24"/>
          <w:lang w:val="en-US"/>
        </w:rPr>
        <w:t xml:space="preserve"> = .852) nor an interaction between who invested and message type (</w:t>
      </w:r>
      <w:r w:rsidRPr="00131162">
        <w:rPr>
          <w:rFonts w:ascii="Times New Roman" w:hAnsi="Times New Roman"/>
          <w:i/>
          <w:sz w:val="24"/>
          <w:szCs w:val="24"/>
          <w:lang w:val="en-US"/>
        </w:rPr>
        <w:t>F</w:t>
      </w:r>
      <w:r w:rsidRPr="00131162">
        <w:rPr>
          <w:rFonts w:ascii="Times New Roman" w:hAnsi="Times New Roman"/>
          <w:sz w:val="24"/>
          <w:szCs w:val="24"/>
          <w:lang w:val="en-US"/>
        </w:rPr>
        <w:t xml:space="preserve">(1,194) = 0.02, </w:t>
      </w:r>
      <w:r w:rsidRPr="00131162">
        <w:rPr>
          <w:rFonts w:ascii="Times New Roman" w:hAnsi="Times New Roman"/>
          <w:i/>
          <w:sz w:val="24"/>
          <w:szCs w:val="24"/>
          <w:lang w:val="en-US"/>
        </w:rPr>
        <w:t>p</w:t>
      </w:r>
      <w:r w:rsidRPr="00131162">
        <w:rPr>
          <w:rFonts w:ascii="Times New Roman" w:hAnsi="Times New Roman"/>
          <w:sz w:val="24"/>
          <w:szCs w:val="24"/>
          <w:lang w:val="en-US"/>
        </w:rPr>
        <w:t xml:space="preserve"> = .904, </w:t>
      </w:r>
      <w:r w:rsidRPr="00131162">
        <w:rPr>
          <w:rFonts w:ascii="Times New Roman" w:hAnsi="Times New Roman"/>
          <w:sz w:val="24"/>
          <w:szCs w:val="24"/>
          <w:lang w:val="en-US"/>
        </w:rPr>
        <w:sym w:font="Symbol" w:char="F068"/>
      </w:r>
      <w:r w:rsidRPr="00131162">
        <w:rPr>
          <w:rFonts w:ascii="Times New Roman" w:hAnsi="Times New Roman"/>
          <w:i/>
          <w:sz w:val="24"/>
          <w:szCs w:val="24"/>
          <w:vertAlign w:val="subscript"/>
          <w:lang w:val="en-US"/>
        </w:rPr>
        <w:t>p</w:t>
      </w:r>
      <w:r w:rsidRPr="00131162">
        <w:rPr>
          <w:rFonts w:ascii="Times New Roman" w:hAnsi="Times New Roman"/>
          <w:sz w:val="24"/>
          <w:szCs w:val="24"/>
          <w:vertAlign w:val="superscript"/>
          <w:lang w:val="en-US"/>
        </w:rPr>
        <w:t>2</w:t>
      </w:r>
      <w:r w:rsidRPr="00131162">
        <w:rPr>
          <w:rFonts w:ascii="Times New Roman" w:hAnsi="Times New Roman"/>
          <w:sz w:val="24"/>
          <w:szCs w:val="24"/>
          <w:lang w:val="en-US"/>
        </w:rPr>
        <w:t xml:space="preserve"> = .904). </w:t>
      </w:r>
    </w:p>
    <w:p w14:paraId="22198B74" w14:textId="77777777" w:rsidR="00463C53" w:rsidRPr="00131162" w:rsidRDefault="00BD51CE" w:rsidP="00463C53">
      <w:pPr>
        <w:spacing w:after="0" w:line="480" w:lineRule="auto"/>
        <w:ind w:firstLine="720"/>
        <w:rPr>
          <w:rFonts w:ascii="Times New Roman" w:hAnsi="Times New Roman"/>
          <w:sz w:val="24"/>
          <w:szCs w:val="24"/>
          <w:lang w:val="en-US"/>
        </w:rPr>
      </w:pPr>
      <w:r w:rsidRPr="00E85E50">
        <w:rPr>
          <w:rFonts w:ascii="Times New Roman" w:hAnsi="Times New Roman"/>
          <w:sz w:val="24"/>
          <w:szCs w:val="24"/>
          <w:lang w:val="en-US"/>
        </w:rPr>
        <w:t xml:space="preserve">Moreover, </w:t>
      </w:r>
      <w:r w:rsidR="00463C53" w:rsidRPr="00131162">
        <w:rPr>
          <w:rFonts w:ascii="Times New Roman" w:hAnsi="Times New Roman"/>
          <w:sz w:val="24"/>
          <w:szCs w:val="24"/>
          <w:lang w:val="en-US"/>
        </w:rPr>
        <w:t xml:space="preserve">how much participants liked the different light bulbs was influenced by whether they changed the lights themselves or not. </w:t>
      </w:r>
      <w:r w:rsidR="00E56DB6">
        <w:rPr>
          <w:rFonts w:ascii="Times New Roman" w:hAnsi="Times New Roman"/>
          <w:sz w:val="24"/>
          <w:szCs w:val="24"/>
          <w:lang w:val="en-US"/>
        </w:rPr>
        <w:t xml:space="preserve">Particularly, </w:t>
      </w:r>
      <w:r w:rsidR="00463C53" w:rsidRPr="00131162">
        <w:rPr>
          <w:rFonts w:ascii="Times New Roman" w:hAnsi="Times New Roman"/>
          <w:sz w:val="24"/>
          <w:szCs w:val="24"/>
          <w:lang w:val="en-US"/>
        </w:rPr>
        <w:t>participants who were in the other condition (</w:t>
      </w:r>
      <w:r w:rsidR="00463C53" w:rsidRPr="00131162">
        <w:rPr>
          <w:rFonts w:ascii="Times New Roman" w:hAnsi="Times New Roman"/>
          <w:i/>
          <w:sz w:val="24"/>
          <w:szCs w:val="24"/>
          <w:lang w:val="en-US"/>
        </w:rPr>
        <w:t xml:space="preserve">M </w:t>
      </w:r>
      <w:r w:rsidR="00463C53" w:rsidRPr="00131162">
        <w:rPr>
          <w:rFonts w:ascii="Times New Roman" w:hAnsi="Times New Roman"/>
          <w:sz w:val="24"/>
          <w:szCs w:val="24"/>
          <w:lang w:val="en-US"/>
        </w:rPr>
        <w:t xml:space="preserve">= 4.45, </w:t>
      </w:r>
      <w:r w:rsidR="00463C53" w:rsidRPr="00131162">
        <w:rPr>
          <w:rFonts w:ascii="Times New Roman" w:hAnsi="Times New Roman"/>
          <w:i/>
          <w:sz w:val="24"/>
          <w:szCs w:val="24"/>
          <w:lang w:val="en-US"/>
        </w:rPr>
        <w:t xml:space="preserve">SD </w:t>
      </w:r>
      <w:r w:rsidR="00463C53" w:rsidRPr="00131162">
        <w:rPr>
          <w:rFonts w:ascii="Times New Roman" w:hAnsi="Times New Roman"/>
          <w:sz w:val="24"/>
          <w:szCs w:val="24"/>
          <w:lang w:val="en-US"/>
        </w:rPr>
        <w:t>= 1.79) liked the incandescent light bulbs more than those who replaced the light bulbs themselves (</w:t>
      </w:r>
      <w:r w:rsidR="00463C53" w:rsidRPr="00131162">
        <w:rPr>
          <w:rFonts w:ascii="Times New Roman" w:hAnsi="Times New Roman"/>
          <w:i/>
          <w:sz w:val="24"/>
          <w:szCs w:val="24"/>
          <w:lang w:val="en-US"/>
        </w:rPr>
        <w:t>M</w:t>
      </w:r>
      <w:r w:rsidR="00463C53" w:rsidRPr="00131162">
        <w:rPr>
          <w:rFonts w:ascii="Times New Roman" w:hAnsi="Times New Roman"/>
          <w:sz w:val="24"/>
          <w:szCs w:val="24"/>
          <w:lang w:val="en-US"/>
        </w:rPr>
        <w:t xml:space="preserve"> = 3.57, </w:t>
      </w:r>
      <w:r w:rsidR="00463C53" w:rsidRPr="00131162">
        <w:rPr>
          <w:rFonts w:ascii="Times New Roman" w:hAnsi="Times New Roman"/>
          <w:i/>
          <w:sz w:val="24"/>
          <w:szCs w:val="24"/>
          <w:lang w:val="en-US"/>
        </w:rPr>
        <w:t xml:space="preserve">SD </w:t>
      </w:r>
      <w:r w:rsidR="00463C53" w:rsidRPr="00131162">
        <w:rPr>
          <w:rFonts w:ascii="Times New Roman" w:hAnsi="Times New Roman"/>
          <w:sz w:val="24"/>
          <w:szCs w:val="24"/>
          <w:lang w:val="en-US"/>
        </w:rPr>
        <w:t xml:space="preserve">= 1.71; </w:t>
      </w:r>
      <w:r w:rsidR="00463C53" w:rsidRPr="00131162">
        <w:rPr>
          <w:rFonts w:ascii="Times New Roman" w:hAnsi="Times New Roman"/>
          <w:i/>
          <w:sz w:val="24"/>
          <w:szCs w:val="24"/>
          <w:lang w:val="en-US"/>
        </w:rPr>
        <w:t>F</w:t>
      </w:r>
      <w:r w:rsidR="00463C53" w:rsidRPr="00131162">
        <w:rPr>
          <w:rFonts w:ascii="Times New Roman" w:hAnsi="Times New Roman"/>
          <w:sz w:val="24"/>
          <w:szCs w:val="24"/>
          <w:lang w:val="en-US"/>
        </w:rPr>
        <w:t xml:space="preserve">(1,193) = 12.59, </w:t>
      </w:r>
      <w:r w:rsidR="00463C53" w:rsidRPr="00131162">
        <w:rPr>
          <w:rFonts w:ascii="Times New Roman" w:hAnsi="Times New Roman"/>
          <w:i/>
          <w:sz w:val="24"/>
          <w:szCs w:val="24"/>
          <w:lang w:val="en-US"/>
        </w:rPr>
        <w:t>p</w:t>
      </w:r>
      <w:r w:rsidR="00463C53" w:rsidRPr="00131162">
        <w:rPr>
          <w:rFonts w:ascii="Times New Roman" w:hAnsi="Times New Roman"/>
          <w:sz w:val="24"/>
          <w:szCs w:val="24"/>
          <w:lang w:val="en-US"/>
        </w:rPr>
        <w:t xml:space="preserve"> &lt; .001, </w:t>
      </w:r>
      <w:r w:rsidR="00463C53" w:rsidRPr="00131162">
        <w:rPr>
          <w:rFonts w:ascii="Times New Roman" w:hAnsi="Times New Roman"/>
          <w:sz w:val="24"/>
          <w:szCs w:val="24"/>
          <w:lang w:val="en-US"/>
        </w:rPr>
        <w:sym w:font="Symbol" w:char="F068"/>
      </w:r>
      <w:r w:rsidR="00463C53" w:rsidRPr="00131162">
        <w:rPr>
          <w:rFonts w:ascii="Times New Roman" w:hAnsi="Times New Roman"/>
          <w:i/>
          <w:sz w:val="24"/>
          <w:szCs w:val="24"/>
          <w:vertAlign w:val="subscript"/>
          <w:lang w:val="en-US"/>
        </w:rPr>
        <w:t>p</w:t>
      </w:r>
      <w:r w:rsidR="00463C53" w:rsidRPr="00131162">
        <w:rPr>
          <w:rFonts w:ascii="Times New Roman" w:hAnsi="Times New Roman"/>
          <w:sz w:val="24"/>
          <w:szCs w:val="24"/>
          <w:vertAlign w:val="superscript"/>
          <w:lang w:val="en-US"/>
        </w:rPr>
        <w:t>2</w:t>
      </w:r>
      <w:r w:rsidR="00463C53" w:rsidRPr="00131162">
        <w:rPr>
          <w:rFonts w:ascii="Times New Roman" w:hAnsi="Times New Roman"/>
          <w:sz w:val="24"/>
          <w:szCs w:val="24"/>
          <w:lang w:val="en-US"/>
        </w:rPr>
        <w:t xml:space="preserve"> = .061). In contrast, participants who replaced the light bulbs themselves indicated to like the LED lights better (</w:t>
      </w:r>
      <w:r w:rsidR="00463C53" w:rsidRPr="00131162">
        <w:rPr>
          <w:rFonts w:ascii="Times New Roman" w:hAnsi="Times New Roman"/>
          <w:i/>
          <w:sz w:val="24"/>
          <w:szCs w:val="24"/>
          <w:lang w:val="en-US"/>
        </w:rPr>
        <w:t xml:space="preserve">M </w:t>
      </w:r>
      <w:r w:rsidR="00463C53" w:rsidRPr="00131162">
        <w:rPr>
          <w:rFonts w:ascii="Times New Roman" w:hAnsi="Times New Roman"/>
          <w:sz w:val="24"/>
          <w:szCs w:val="24"/>
          <w:lang w:val="en-US"/>
        </w:rPr>
        <w:t xml:space="preserve">= 5.05, </w:t>
      </w:r>
      <w:r w:rsidR="00463C53" w:rsidRPr="00131162">
        <w:rPr>
          <w:rFonts w:ascii="Times New Roman" w:hAnsi="Times New Roman"/>
          <w:i/>
          <w:sz w:val="24"/>
          <w:szCs w:val="24"/>
          <w:lang w:val="en-US"/>
        </w:rPr>
        <w:t xml:space="preserve">SD </w:t>
      </w:r>
      <w:r w:rsidR="00463C53" w:rsidRPr="00131162">
        <w:rPr>
          <w:rFonts w:ascii="Times New Roman" w:hAnsi="Times New Roman"/>
          <w:sz w:val="24"/>
          <w:szCs w:val="24"/>
          <w:lang w:val="en-US"/>
        </w:rPr>
        <w:t>= 1.59) than those in the other condition (</w:t>
      </w:r>
      <w:r w:rsidR="00463C53" w:rsidRPr="00131162">
        <w:rPr>
          <w:rFonts w:ascii="Times New Roman" w:hAnsi="Times New Roman"/>
          <w:i/>
          <w:sz w:val="24"/>
          <w:szCs w:val="24"/>
          <w:lang w:val="en-US"/>
        </w:rPr>
        <w:t xml:space="preserve">M </w:t>
      </w:r>
      <w:r w:rsidR="00463C53" w:rsidRPr="00131162">
        <w:rPr>
          <w:rFonts w:ascii="Times New Roman" w:hAnsi="Times New Roman"/>
          <w:sz w:val="24"/>
          <w:szCs w:val="24"/>
          <w:lang w:val="en-US"/>
        </w:rPr>
        <w:t xml:space="preserve">= 4.15, </w:t>
      </w:r>
      <w:r w:rsidR="00463C53" w:rsidRPr="00131162">
        <w:rPr>
          <w:rFonts w:ascii="Times New Roman" w:hAnsi="Times New Roman"/>
          <w:i/>
          <w:sz w:val="24"/>
          <w:szCs w:val="24"/>
          <w:lang w:val="en-US"/>
        </w:rPr>
        <w:t xml:space="preserve">SD </w:t>
      </w:r>
      <w:r w:rsidR="00463C53" w:rsidRPr="00131162">
        <w:rPr>
          <w:rFonts w:ascii="Times New Roman" w:hAnsi="Times New Roman"/>
          <w:sz w:val="24"/>
          <w:szCs w:val="24"/>
          <w:lang w:val="en-US"/>
        </w:rPr>
        <w:t xml:space="preserve">= 1.91; </w:t>
      </w:r>
      <w:r w:rsidR="00463C53" w:rsidRPr="00131162">
        <w:rPr>
          <w:rFonts w:ascii="Times New Roman" w:hAnsi="Times New Roman"/>
          <w:i/>
          <w:sz w:val="24"/>
          <w:szCs w:val="24"/>
          <w:lang w:val="en-US"/>
        </w:rPr>
        <w:t>F</w:t>
      </w:r>
      <w:r w:rsidR="00463C53" w:rsidRPr="00131162">
        <w:rPr>
          <w:rFonts w:ascii="Times New Roman" w:hAnsi="Times New Roman"/>
          <w:sz w:val="24"/>
          <w:szCs w:val="24"/>
          <w:lang w:val="en-US"/>
        </w:rPr>
        <w:t xml:space="preserve">(1,194) = 13.40, </w:t>
      </w:r>
      <w:r w:rsidR="00463C53" w:rsidRPr="00131162">
        <w:rPr>
          <w:rFonts w:ascii="Times New Roman" w:hAnsi="Times New Roman"/>
          <w:i/>
          <w:sz w:val="24"/>
          <w:szCs w:val="24"/>
          <w:lang w:val="en-US"/>
        </w:rPr>
        <w:t>p</w:t>
      </w:r>
      <w:r w:rsidR="00463C53" w:rsidRPr="00131162">
        <w:rPr>
          <w:rFonts w:ascii="Times New Roman" w:hAnsi="Times New Roman"/>
          <w:sz w:val="24"/>
          <w:szCs w:val="24"/>
          <w:lang w:val="en-US"/>
        </w:rPr>
        <w:t xml:space="preserve"> &lt; .001, </w:t>
      </w:r>
      <w:r w:rsidR="00463C53" w:rsidRPr="00131162">
        <w:rPr>
          <w:rFonts w:ascii="Times New Roman" w:hAnsi="Times New Roman"/>
          <w:sz w:val="24"/>
          <w:szCs w:val="24"/>
          <w:lang w:val="en-US"/>
        </w:rPr>
        <w:sym w:font="Symbol" w:char="F068"/>
      </w:r>
      <w:r w:rsidR="00463C53" w:rsidRPr="00131162">
        <w:rPr>
          <w:rFonts w:ascii="Times New Roman" w:hAnsi="Times New Roman"/>
          <w:i/>
          <w:sz w:val="24"/>
          <w:szCs w:val="24"/>
          <w:vertAlign w:val="subscript"/>
          <w:lang w:val="en-US"/>
        </w:rPr>
        <w:t>p</w:t>
      </w:r>
      <w:r w:rsidR="00463C53" w:rsidRPr="00131162">
        <w:rPr>
          <w:rFonts w:ascii="Times New Roman" w:hAnsi="Times New Roman"/>
          <w:sz w:val="24"/>
          <w:szCs w:val="24"/>
          <w:vertAlign w:val="superscript"/>
          <w:lang w:val="en-US"/>
        </w:rPr>
        <w:t>2</w:t>
      </w:r>
      <w:r w:rsidR="00463C53" w:rsidRPr="00131162">
        <w:rPr>
          <w:rFonts w:ascii="Times New Roman" w:hAnsi="Times New Roman"/>
          <w:sz w:val="24"/>
          <w:szCs w:val="24"/>
          <w:lang w:val="en-US"/>
        </w:rPr>
        <w:t xml:space="preserve"> = .065). Moreover, we found a significant interaction between type of message and who replaced the light bulbs (</w:t>
      </w:r>
      <w:r w:rsidR="00463C53" w:rsidRPr="00131162">
        <w:rPr>
          <w:rFonts w:ascii="Times New Roman" w:hAnsi="Times New Roman"/>
          <w:i/>
          <w:sz w:val="24"/>
          <w:szCs w:val="24"/>
          <w:lang w:val="en-US"/>
        </w:rPr>
        <w:t>F</w:t>
      </w:r>
      <w:r w:rsidR="00463C53" w:rsidRPr="00131162">
        <w:rPr>
          <w:rFonts w:ascii="Times New Roman" w:hAnsi="Times New Roman"/>
          <w:sz w:val="24"/>
          <w:szCs w:val="24"/>
          <w:lang w:val="en-US"/>
        </w:rPr>
        <w:t xml:space="preserve">(1,194) = 8.35, </w:t>
      </w:r>
      <w:r w:rsidR="00463C53" w:rsidRPr="00131162">
        <w:rPr>
          <w:rFonts w:ascii="Times New Roman" w:hAnsi="Times New Roman"/>
          <w:i/>
          <w:sz w:val="24"/>
          <w:szCs w:val="24"/>
          <w:lang w:val="en-US"/>
        </w:rPr>
        <w:t>p</w:t>
      </w:r>
      <w:r w:rsidR="00463C53" w:rsidRPr="00131162">
        <w:rPr>
          <w:rFonts w:ascii="Times New Roman" w:hAnsi="Times New Roman"/>
          <w:sz w:val="24"/>
          <w:szCs w:val="24"/>
          <w:lang w:val="en-US"/>
        </w:rPr>
        <w:t xml:space="preserve"> = .004, </w:t>
      </w:r>
      <w:r w:rsidR="00463C53" w:rsidRPr="00131162">
        <w:rPr>
          <w:rFonts w:ascii="Times New Roman" w:hAnsi="Times New Roman"/>
          <w:sz w:val="24"/>
          <w:szCs w:val="24"/>
          <w:lang w:val="en-US"/>
        </w:rPr>
        <w:sym w:font="Symbol" w:char="F068"/>
      </w:r>
      <w:r w:rsidR="00463C53" w:rsidRPr="00131162">
        <w:rPr>
          <w:rFonts w:ascii="Times New Roman" w:hAnsi="Times New Roman"/>
          <w:i/>
          <w:sz w:val="24"/>
          <w:szCs w:val="24"/>
          <w:vertAlign w:val="subscript"/>
          <w:lang w:val="en-US"/>
        </w:rPr>
        <w:t>p</w:t>
      </w:r>
      <w:r w:rsidR="00463C53" w:rsidRPr="00131162">
        <w:rPr>
          <w:rFonts w:ascii="Times New Roman" w:hAnsi="Times New Roman"/>
          <w:sz w:val="24"/>
          <w:szCs w:val="24"/>
          <w:vertAlign w:val="superscript"/>
          <w:lang w:val="en-US"/>
        </w:rPr>
        <w:t>2</w:t>
      </w:r>
      <w:r w:rsidR="00463C53" w:rsidRPr="00131162">
        <w:rPr>
          <w:rFonts w:ascii="Times New Roman" w:hAnsi="Times New Roman"/>
          <w:sz w:val="24"/>
          <w:szCs w:val="24"/>
          <w:lang w:val="en-US"/>
        </w:rPr>
        <w:t xml:space="preserve"> = .041). This interaction indicated that only those in the money condition portrayed a difference in liking of the LED light</w:t>
      </w:r>
      <w:r w:rsidR="00E56DB6">
        <w:rPr>
          <w:rFonts w:ascii="Times New Roman" w:hAnsi="Times New Roman"/>
          <w:sz w:val="24"/>
          <w:szCs w:val="24"/>
          <w:lang w:val="en-US"/>
        </w:rPr>
        <w:t>:</w:t>
      </w:r>
      <w:r w:rsidR="00463C53" w:rsidRPr="00131162">
        <w:rPr>
          <w:rFonts w:ascii="Times New Roman" w:hAnsi="Times New Roman"/>
          <w:sz w:val="24"/>
          <w:szCs w:val="24"/>
          <w:lang w:val="en-US"/>
        </w:rPr>
        <w:t xml:space="preserve"> Participants who replaced the light bulb themselves (</w:t>
      </w:r>
      <w:r w:rsidR="00463C53" w:rsidRPr="00131162">
        <w:rPr>
          <w:rFonts w:ascii="Times New Roman" w:hAnsi="Times New Roman"/>
          <w:i/>
          <w:sz w:val="24"/>
          <w:szCs w:val="24"/>
          <w:lang w:val="en-US"/>
        </w:rPr>
        <w:t xml:space="preserve">M </w:t>
      </w:r>
      <w:r w:rsidR="00463C53" w:rsidRPr="00131162">
        <w:rPr>
          <w:rFonts w:ascii="Times New Roman" w:hAnsi="Times New Roman"/>
          <w:sz w:val="24"/>
          <w:szCs w:val="24"/>
          <w:lang w:val="en-US"/>
        </w:rPr>
        <w:t xml:space="preserve">= 5.34, </w:t>
      </w:r>
      <w:r w:rsidR="00463C53" w:rsidRPr="00131162">
        <w:rPr>
          <w:rFonts w:ascii="Times New Roman" w:hAnsi="Times New Roman"/>
          <w:i/>
          <w:sz w:val="24"/>
          <w:szCs w:val="24"/>
          <w:lang w:val="en-US"/>
        </w:rPr>
        <w:t xml:space="preserve">SD </w:t>
      </w:r>
      <w:r w:rsidR="00463C53" w:rsidRPr="00131162">
        <w:rPr>
          <w:rFonts w:ascii="Times New Roman" w:hAnsi="Times New Roman"/>
          <w:sz w:val="24"/>
          <w:szCs w:val="24"/>
          <w:lang w:val="en-US"/>
        </w:rPr>
        <w:t>= 1.47) liked the light bulb significantly better as compared to those who let the researcher replace the light bulbs (</w:t>
      </w:r>
      <w:r w:rsidR="00463C53" w:rsidRPr="00131162">
        <w:rPr>
          <w:rFonts w:ascii="Times New Roman" w:hAnsi="Times New Roman"/>
          <w:i/>
          <w:sz w:val="24"/>
          <w:szCs w:val="24"/>
          <w:lang w:val="en-US"/>
        </w:rPr>
        <w:t xml:space="preserve">M </w:t>
      </w:r>
      <w:r w:rsidR="00463C53" w:rsidRPr="00131162">
        <w:rPr>
          <w:rFonts w:ascii="Times New Roman" w:hAnsi="Times New Roman"/>
          <w:sz w:val="24"/>
          <w:szCs w:val="24"/>
          <w:lang w:val="en-US"/>
        </w:rPr>
        <w:t xml:space="preserve">= 3.76, </w:t>
      </w:r>
      <w:r w:rsidR="00463C53" w:rsidRPr="00131162">
        <w:rPr>
          <w:rFonts w:ascii="Times New Roman" w:hAnsi="Times New Roman"/>
          <w:i/>
          <w:sz w:val="24"/>
          <w:szCs w:val="24"/>
          <w:lang w:val="en-US"/>
        </w:rPr>
        <w:t xml:space="preserve">SD </w:t>
      </w:r>
      <w:r w:rsidR="00463C53" w:rsidRPr="00131162">
        <w:rPr>
          <w:rFonts w:ascii="Times New Roman" w:hAnsi="Times New Roman"/>
          <w:sz w:val="24"/>
          <w:szCs w:val="24"/>
          <w:lang w:val="en-US"/>
        </w:rPr>
        <w:t xml:space="preserve">= 1.80). Besides the liking of the light bulbs, we also found </w:t>
      </w:r>
      <w:r w:rsidR="00E00E09">
        <w:rPr>
          <w:rFonts w:ascii="Times New Roman" w:hAnsi="Times New Roman"/>
          <w:sz w:val="24"/>
          <w:szCs w:val="24"/>
          <w:lang w:val="en-US"/>
        </w:rPr>
        <w:t>that</w:t>
      </w:r>
      <w:r w:rsidR="00463C53" w:rsidRPr="00131162">
        <w:rPr>
          <w:rFonts w:ascii="Times New Roman" w:hAnsi="Times New Roman"/>
          <w:sz w:val="24"/>
          <w:szCs w:val="24"/>
          <w:lang w:val="en-US"/>
        </w:rPr>
        <w:t xml:space="preserve"> participants in the money condition thought the financial impact of switching lights off (</w:t>
      </w:r>
      <w:r w:rsidR="00463C53" w:rsidRPr="00131162">
        <w:rPr>
          <w:rFonts w:ascii="Times New Roman" w:hAnsi="Times New Roman"/>
          <w:i/>
          <w:sz w:val="24"/>
          <w:szCs w:val="24"/>
          <w:lang w:val="en-US"/>
        </w:rPr>
        <w:t xml:space="preserve">M </w:t>
      </w:r>
      <w:r w:rsidR="00463C53" w:rsidRPr="00131162">
        <w:rPr>
          <w:rFonts w:ascii="Times New Roman" w:hAnsi="Times New Roman"/>
          <w:sz w:val="24"/>
          <w:szCs w:val="24"/>
          <w:lang w:val="en-US"/>
        </w:rPr>
        <w:t xml:space="preserve">= 5.38, </w:t>
      </w:r>
      <w:r w:rsidR="00463C53" w:rsidRPr="00131162">
        <w:rPr>
          <w:rFonts w:ascii="Times New Roman" w:hAnsi="Times New Roman"/>
          <w:i/>
          <w:sz w:val="24"/>
          <w:szCs w:val="24"/>
          <w:lang w:val="en-US"/>
        </w:rPr>
        <w:t xml:space="preserve">SD </w:t>
      </w:r>
      <w:r w:rsidR="00463C53" w:rsidRPr="00131162">
        <w:rPr>
          <w:rFonts w:ascii="Times New Roman" w:hAnsi="Times New Roman"/>
          <w:sz w:val="24"/>
          <w:szCs w:val="24"/>
          <w:lang w:val="en-US"/>
        </w:rPr>
        <w:t>= 1.29) was significantly higher than those in the environmental condition (</w:t>
      </w:r>
      <w:r w:rsidR="00463C53" w:rsidRPr="00131162">
        <w:rPr>
          <w:rFonts w:ascii="Times New Roman" w:hAnsi="Times New Roman"/>
          <w:i/>
          <w:sz w:val="24"/>
          <w:szCs w:val="24"/>
          <w:lang w:val="en-US"/>
        </w:rPr>
        <w:t xml:space="preserve">M </w:t>
      </w:r>
      <w:r w:rsidR="00463C53" w:rsidRPr="00131162">
        <w:rPr>
          <w:rFonts w:ascii="Times New Roman" w:hAnsi="Times New Roman"/>
          <w:sz w:val="24"/>
          <w:szCs w:val="24"/>
          <w:lang w:val="en-US"/>
        </w:rPr>
        <w:t xml:space="preserve">= 4.99, </w:t>
      </w:r>
      <w:r w:rsidR="00463C53" w:rsidRPr="00131162">
        <w:rPr>
          <w:rFonts w:ascii="Times New Roman" w:hAnsi="Times New Roman"/>
          <w:i/>
          <w:sz w:val="24"/>
          <w:szCs w:val="24"/>
          <w:lang w:val="en-US"/>
        </w:rPr>
        <w:t xml:space="preserve">SD </w:t>
      </w:r>
      <w:r w:rsidR="00463C53" w:rsidRPr="00131162">
        <w:rPr>
          <w:rFonts w:ascii="Times New Roman" w:hAnsi="Times New Roman"/>
          <w:sz w:val="24"/>
          <w:szCs w:val="24"/>
          <w:lang w:val="en-US"/>
        </w:rPr>
        <w:t xml:space="preserve">= 1.50; </w:t>
      </w:r>
      <w:r w:rsidR="00463C53" w:rsidRPr="00131162">
        <w:rPr>
          <w:rFonts w:ascii="Times New Roman" w:hAnsi="Times New Roman"/>
          <w:i/>
          <w:sz w:val="24"/>
          <w:szCs w:val="24"/>
          <w:lang w:val="en-US"/>
        </w:rPr>
        <w:t>F</w:t>
      </w:r>
      <w:r w:rsidR="00463C53" w:rsidRPr="00131162">
        <w:rPr>
          <w:rFonts w:ascii="Times New Roman" w:hAnsi="Times New Roman"/>
          <w:sz w:val="24"/>
          <w:szCs w:val="24"/>
          <w:lang w:val="en-US"/>
        </w:rPr>
        <w:t xml:space="preserve">(1,194) = 3.97, </w:t>
      </w:r>
      <w:r w:rsidR="00463C53" w:rsidRPr="00131162">
        <w:rPr>
          <w:rFonts w:ascii="Times New Roman" w:hAnsi="Times New Roman"/>
          <w:i/>
          <w:sz w:val="24"/>
          <w:szCs w:val="24"/>
          <w:lang w:val="en-US"/>
        </w:rPr>
        <w:t>p</w:t>
      </w:r>
      <w:r w:rsidR="00463C53" w:rsidRPr="00131162">
        <w:rPr>
          <w:rFonts w:ascii="Times New Roman" w:hAnsi="Times New Roman"/>
          <w:sz w:val="24"/>
          <w:szCs w:val="24"/>
          <w:lang w:val="en-US"/>
        </w:rPr>
        <w:t xml:space="preserve"> = .048, </w:t>
      </w:r>
      <w:r w:rsidR="00463C53" w:rsidRPr="00131162">
        <w:rPr>
          <w:rFonts w:ascii="Times New Roman" w:hAnsi="Times New Roman"/>
          <w:sz w:val="24"/>
          <w:szCs w:val="24"/>
          <w:lang w:val="en-US"/>
        </w:rPr>
        <w:sym w:font="Symbol" w:char="F068"/>
      </w:r>
      <w:r w:rsidR="00463C53" w:rsidRPr="00131162">
        <w:rPr>
          <w:rFonts w:ascii="Times New Roman" w:hAnsi="Times New Roman"/>
          <w:i/>
          <w:sz w:val="24"/>
          <w:szCs w:val="24"/>
          <w:vertAlign w:val="subscript"/>
          <w:lang w:val="en-US"/>
        </w:rPr>
        <w:t>p</w:t>
      </w:r>
      <w:r w:rsidR="00463C53" w:rsidRPr="00131162">
        <w:rPr>
          <w:rFonts w:ascii="Times New Roman" w:hAnsi="Times New Roman"/>
          <w:sz w:val="24"/>
          <w:szCs w:val="24"/>
          <w:vertAlign w:val="superscript"/>
          <w:lang w:val="en-US"/>
        </w:rPr>
        <w:t>2</w:t>
      </w:r>
      <w:r w:rsidR="00463C53" w:rsidRPr="00131162">
        <w:rPr>
          <w:rFonts w:ascii="Times New Roman" w:hAnsi="Times New Roman"/>
          <w:sz w:val="24"/>
          <w:szCs w:val="24"/>
          <w:lang w:val="en-US"/>
        </w:rPr>
        <w:t xml:space="preserve"> = .020). </w:t>
      </w:r>
    </w:p>
    <w:bookmarkEnd w:id="2"/>
    <w:bookmarkEnd w:id="3"/>
    <w:p w14:paraId="4907AA1F" w14:textId="77777777" w:rsidR="00463C53" w:rsidRPr="00E85E50" w:rsidRDefault="00463C53" w:rsidP="004A29E9">
      <w:pPr>
        <w:pStyle w:val="Lijstalinea"/>
        <w:numPr>
          <w:ilvl w:val="0"/>
          <w:numId w:val="11"/>
        </w:numPr>
        <w:tabs>
          <w:tab w:val="center" w:pos="720"/>
          <w:tab w:val="right" w:pos="9360"/>
        </w:tabs>
        <w:spacing w:before="240" w:after="0" w:line="480" w:lineRule="auto"/>
        <w:jc w:val="center"/>
        <w:rPr>
          <w:rFonts w:ascii="Times New Roman" w:hAnsi="Times New Roman"/>
          <w:b/>
          <w:sz w:val="24"/>
          <w:szCs w:val="24"/>
          <w:lang w:val="en-US"/>
        </w:rPr>
      </w:pPr>
      <w:r w:rsidRPr="00E85E50">
        <w:rPr>
          <w:rFonts w:ascii="Times New Roman" w:hAnsi="Times New Roman"/>
          <w:b/>
          <w:sz w:val="24"/>
          <w:szCs w:val="24"/>
          <w:lang w:val="en-US"/>
        </w:rPr>
        <w:t>Discussion</w:t>
      </w:r>
    </w:p>
    <w:p w14:paraId="46163DF4" w14:textId="77777777" w:rsidR="00546FDA" w:rsidRPr="00546FDA" w:rsidRDefault="00463C53" w:rsidP="00546FDA">
      <w:pPr>
        <w:pStyle w:val="Lijstalinea"/>
        <w:numPr>
          <w:ilvl w:val="1"/>
          <w:numId w:val="11"/>
        </w:numPr>
        <w:tabs>
          <w:tab w:val="center" w:pos="720"/>
          <w:tab w:val="right" w:pos="9360"/>
        </w:tabs>
        <w:spacing w:before="240" w:after="0" w:line="480" w:lineRule="auto"/>
        <w:rPr>
          <w:rFonts w:ascii="Times New Roman" w:hAnsi="Times New Roman"/>
          <w:b/>
          <w:sz w:val="24"/>
          <w:szCs w:val="24"/>
          <w:lang w:val="en-US"/>
        </w:rPr>
      </w:pPr>
      <w:r w:rsidRPr="00131162">
        <w:rPr>
          <w:rFonts w:ascii="Times New Roman" w:hAnsi="Times New Roman"/>
          <w:b/>
          <w:sz w:val="24"/>
          <w:szCs w:val="24"/>
          <w:lang w:val="en-US"/>
        </w:rPr>
        <w:t>Implications of findings</w:t>
      </w:r>
    </w:p>
    <w:p w14:paraId="5E53998C" w14:textId="77777777" w:rsidR="00463C53" w:rsidRPr="00131162" w:rsidRDefault="00463C53" w:rsidP="00463C53">
      <w:pPr>
        <w:spacing w:after="0" w:line="480" w:lineRule="auto"/>
        <w:rPr>
          <w:rFonts w:ascii="Times New Roman" w:hAnsi="Times New Roman"/>
          <w:sz w:val="24"/>
          <w:szCs w:val="24"/>
          <w:lang w:val="en-US"/>
        </w:rPr>
      </w:pPr>
      <w:r w:rsidRPr="00131162">
        <w:rPr>
          <w:rFonts w:ascii="Times New Roman" w:hAnsi="Times New Roman"/>
          <w:sz w:val="24"/>
          <w:szCs w:val="24"/>
          <w:lang w:val="en-US"/>
        </w:rPr>
        <w:tab/>
        <w:t xml:space="preserve">At the start of this research we </w:t>
      </w:r>
      <w:r w:rsidR="007F5A76">
        <w:rPr>
          <w:rFonts w:ascii="Times New Roman" w:hAnsi="Times New Roman"/>
          <w:sz w:val="24"/>
          <w:szCs w:val="24"/>
          <w:lang w:val="en-US"/>
        </w:rPr>
        <w:t>posed</w:t>
      </w:r>
      <w:r w:rsidR="007F5A76" w:rsidRPr="00131162">
        <w:rPr>
          <w:rFonts w:ascii="Times New Roman" w:hAnsi="Times New Roman"/>
          <w:sz w:val="24"/>
          <w:szCs w:val="24"/>
          <w:lang w:val="en-US"/>
        </w:rPr>
        <w:t xml:space="preserve"> </w:t>
      </w:r>
      <w:r w:rsidRPr="00131162">
        <w:rPr>
          <w:rFonts w:ascii="Times New Roman" w:hAnsi="Times New Roman"/>
          <w:sz w:val="24"/>
          <w:szCs w:val="24"/>
          <w:lang w:val="en-US"/>
        </w:rPr>
        <w:t xml:space="preserve">two competing accounts with hypotheses regarding curtailment behavior after an investment in a more energy-efficient appliance was made. In our experiment we could differentiate between curtailment behavior right after the investment (i.e., switching </w:t>
      </w:r>
      <w:r w:rsidR="007F5A76">
        <w:rPr>
          <w:rFonts w:ascii="Times New Roman" w:hAnsi="Times New Roman"/>
          <w:sz w:val="24"/>
          <w:szCs w:val="24"/>
          <w:lang w:val="en-US"/>
        </w:rPr>
        <w:t>desk lamps</w:t>
      </w:r>
      <w:r w:rsidR="007F5A76" w:rsidRPr="00131162">
        <w:rPr>
          <w:rFonts w:ascii="Times New Roman" w:hAnsi="Times New Roman"/>
          <w:sz w:val="24"/>
          <w:szCs w:val="24"/>
          <w:lang w:val="en-US"/>
        </w:rPr>
        <w:t xml:space="preserve"> </w:t>
      </w:r>
      <w:r w:rsidRPr="00131162">
        <w:rPr>
          <w:rFonts w:ascii="Times New Roman" w:hAnsi="Times New Roman"/>
          <w:sz w:val="24"/>
          <w:szCs w:val="24"/>
          <w:lang w:val="en-US"/>
        </w:rPr>
        <w:t>off in the second round of tasks) and at the end of the experimental session</w:t>
      </w:r>
      <w:r w:rsidR="007F5A76">
        <w:rPr>
          <w:rFonts w:ascii="Times New Roman" w:hAnsi="Times New Roman"/>
          <w:sz w:val="24"/>
          <w:szCs w:val="24"/>
          <w:lang w:val="en-US"/>
        </w:rPr>
        <w:t xml:space="preserve"> (i.e., turning the main room light off)</w:t>
      </w:r>
      <w:r w:rsidRPr="00131162">
        <w:rPr>
          <w:rFonts w:ascii="Times New Roman" w:hAnsi="Times New Roman"/>
          <w:sz w:val="24"/>
          <w:szCs w:val="24"/>
          <w:lang w:val="en-US"/>
        </w:rPr>
        <w:t>. We will elaborate upon our findings with respect to our expectations and add additional explanations where applicable.</w:t>
      </w:r>
    </w:p>
    <w:p w14:paraId="48367CE1" w14:textId="77777777" w:rsidR="009900CE" w:rsidRDefault="009900CE" w:rsidP="00463C53">
      <w:pPr>
        <w:spacing w:after="0" w:line="480" w:lineRule="auto"/>
        <w:rPr>
          <w:rFonts w:ascii="Times New Roman" w:hAnsi="Times New Roman"/>
          <w:sz w:val="24"/>
          <w:szCs w:val="24"/>
          <w:lang w:val="en-US"/>
        </w:rPr>
      </w:pPr>
      <w:r>
        <w:rPr>
          <w:rFonts w:ascii="Times New Roman" w:hAnsi="Times New Roman"/>
          <w:sz w:val="24"/>
          <w:szCs w:val="24"/>
          <w:lang w:val="en-US"/>
        </w:rPr>
        <w:lastRenderedPageBreak/>
        <w:tab/>
        <w:t xml:space="preserve">Our results show that the environmental message, irrespective of who had invested, had a positive effect on curtailment behavior both during the tasks and at the end of the session. The effect of the financial message appeared less straightforward, as participants who invested themselves were not more likely to switch the light off in the second round of tasks, whereas participants in the “Other”-condition were more likely to switch the light off in the second round. In terms of switching the light off at the end of the session, participants in the “Money-Other”-condition were the least inclined to switch the light off at the end of the session as compared to the other conditions. These results are mostly in line with the social norms and self-identity perspective, and not with the licensing perspective. </w:t>
      </w:r>
    </w:p>
    <w:p w14:paraId="6D61A897" w14:textId="77777777" w:rsidR="00463C53" w:rsidRPr="00131162" w:rsidRDefault="009900CE" w:rsidP="00463C53">
      <w:pPr>
        <w:spacing w:after="0" w:line="480" w:lineRule="auto"/>
        <w:rPr>
          <w:rFonts w:ascii="Times New Roman" w:hAnsi="Times New Roman"/>
          <w:sz w:val="24"/>
          <w:szCs w:val="24"/>
          <w:lang w:val="en-US"/>
        </w:rPr>
      </w:pPr>
      <w:r>
        <w:rPr>
          <w:rFonts w:ascii="Times New Roman" w:hAnsi="Times New Roman"/>
          <w:sz w:val="24"/>
          <w:szCs w:val="24"/>
          <w:lang w:val="en-US"/>
        </w:rPr>
        <w:tab/>
        <w:t>I</w:t>
      </w:r>
      <w:r w:rsidRPr="00131162">
        <w:rPr>
          <w:rFonts w:ascii="Times New Roman" w:hAnsi="Times New Roman"/>
          <w:sz w:val="24"/>
          <w:szCs w:val="24"/>
          <w:lang w:val="en-US"/>
        </w:rPr>
        <w:t>n contrast to our expectation</w:t>
      </w:r>
      <w:r>
        <w:rPr>
          <w:rFonts w:ascii="Times New Roman" w:hAnsi="Times New Roman"/>
          <w:sz w:val="24"/>
          <w:szCs w:val="24"/>
          <w:lang w:val="en-US"/>
        </w:rPr>
        <w:t xml:space="preserve">s from both a social norms and licensing perspective, in terms of switching the light off during the tasks, </w:t>
      </w:r>
      <w:r w:rsidR="00463C53" w:rsidRPr="00131162">
        <w:rPr>
          <w:rFonts w:ascii="Times New Roman" w:hAnsi="Times New Roman"/>
          <w:sz w:val="24"/>
          <w:szCs w:val="24"/>
          <w:lang w:val="en-US"/>
        </w:rPr>
        <w:t>participants for whom the light bulbs were replaced by a researcher for monetary reasons were more likely to switch the lights off in the second round. We speculate that this effect may be driven by the design of the study; participants actively saw the researcher change the light bulbs, which may have evoked some feelings of reciprocity in the other condition. Besides the fact that the social norm of conserving energy may be salient, people may also feel indebted to the researcher who had just put the effort in replacing the light bulbs and reciprocate this act by switching the lights off more often in the second round. The norm of reciprocity suggests that people are more likely to comply with a request from someone who has done someone a favor in the past</w:t>
      </w:r>
      <w:r>
        <w:rPr>
          <w:rFonts w:ascii="Times New Roman" w:hAnsi="Times New Roman"/>
          <w:sz w:val="24"/>
          <w:szCs w:val="24"/>
          <w:lang w:val="en-US"/>
        </w:rPr>
        <w:t xml:space="preserve"> (</w:t>
      </w:r>
      <w:r w:rsidRPr="00131162">
        <w:rPr>
          <w:rFonts w:ascii="Times New Roman" w:hAnsi="Times New Roman"/>
          <w:noProof/>
          <w:sz w:val="24"/>
          <w:szCs w:val="24"/>
          <w:lang w:val="en-US"/>
        </w:rPr>
        <w:t>Cialdini, 2001; Gouldner, 1960)</w:t>
      </w:r>
      <w:r w:rsidR="00463C53" w:rsidRPr="00131162">
        <w:rPr>
          <w:rFonts w:ascii="Times New Roman" w:hAnsi="Times New Roman"/>
          <w:sz w:val="24"/>
          <w:szCs w:val="24"/>
          <w:lang w:val="en-US"/>
        </w:rPr>
        <w:t xml:space="preserve">. Even though we did not specifically ask the participants to switch the lights off in the second round of tasks, it may have been implied by the fact that the researcher put effort in replacing all the light bulbs for the participants. Future research could address this issue by having a similar set-up in which people get a more energy-efficient appliance, but either show participants that someone else is putting effort in replacing the old appliance or simply put participants in the new situation without making them explicitly aware of the effort put into replacing the old appliance. </w:t>
      </w:r>
    </w:p>
    <w:p w14:paraId="568D956D" w14:textId="77777777" w:rsidR="00463C53" w:rsidRPr="00131162" w:rsidRDefault="00463C53" w:rsidP="00463C53">
      <w:pPr>
        <w:spacing w:after="0" w:line="480" w:lineRule="auto"/>
        <w:rPr>
          <w:rFonts w:ascii="Times New Roman" w:hAnsi="Times New Roman"/>
          <w:sz w:val="24"/>
          <w:szCs w:val="24"/>
          <w:lang w:val="en-US"/>
        </w:rPr>
      </w:pPr>
      <w:r w:rsidRPr="00131162">
        <w:rPr>
          <w:rFonts w:ascii="Times New Roman" w:hAnsi="Times New Roman"/>
          <w:sz w:val="24"/>
          <w:szCs w:val="24"/>
          <w:lang w:val="en-US"/>
        </w:rPr>
        <w:lastRenderedPageBreak/>
        <w:tab/>
        <w:t>Alternatively, it could be that participants were simply more aware of their light use in the second round of tasks. As such, when the light bulbs were actually changed (i.e., when we ran the analyses without the participants who refused), we found that all participants were more likely to switch the light off in the second round. For this reason, we included the more implicit measure of curtailment behavior at the end of the experimental session. We argue that this measure is less prone to the awareness issue during the completion of the tasks in the different rooms. Our results showed that, on average, participants were far less likely to switch the light off at the end of the session (as compared to the prevalence of switching the lights off while they were completing the tasks). In line with our hypotheses based on social norms theory, participants for whom the researcher had replaced the light bulbs for monetary reasons (“Other-Money”-condition) were the least likely to switch the light off at the end of the session. This finding is in line with our expectations from a social norms perspective, as it may have signaled a social norm of acting in a more self-interested manner.</w:t>
      </w:r>
      <w:r w:rsidR="009900CE">
        <w:rPr>
          <w:rFonts w:ascii="Times New Roman" w:hAnsi="Times New Roman"/>
          <w:sz w:val="24"/>
          <w:szCs w:val="24"/>
          <w:lang w:val="en-US"/>
        </w:rPr>
        <w:t xml:space="preserve"> In contrast to our expectations, we also found that participants who had replaced the light bulbs themselves for monetary reasons were more inclined to switch the light off at the end of the session. </w:t>
      </w:r>
      <w:r w:rsidRPr="00131162">
        <w:rPr>
          <w:rFonts w:ascii="Times New Roman" w:hAnsi="Times New Roman"/>
          <w:sz w:val="24"/>
          <w:szCs w:val="24"/>
          <w:lang w:val="en-US"/>
        </w:rPr>
        <w:t xml:space="preserve">We speculate that this effect is in part driven by the way people’s self-perception may have been changed after changing the light bulbs themselves. </w:t>
      </w:r>
    </w:p>
    <w:p w14:paraId="10AA5815" w14:textId="77777777" w:rsidR="00463C53" w:rsidRPr="00131162" w:rsidRDefault="009900CE" w:rsidP="009900CE">
      <w:pPr>
        <w:spacing w:after="0" w:line="480" w:lineRule="auto"/>
        <w:ind w:firstLine="720"/>
        <w:rPr>
          <w:rFonts w:ascii="Times New Roman" w:hAnsi="Times New Roman"/>
          <w:sz w:val="24"/>
          <w:szCs w:val="24"/>
          <w:lang w:val="en-US"/>
        </w:rPr>
      </w:pPr>
      <w:r>
        <w:rPr>
          <w:rFonts w:ascii="Times New Roman" w:hAnsi="Times New Roman"/>
          <w:sz w:val="24"/>
          <w:szCs w:val="24"/>
          <w:lang w:val="en-US"/>
        </w:rPr>
        <w:t xml:space="preserve">Specifically, we </w:t>
      </w:r>
      <w:r w:rsidR="00463C53" w:rsidRPr="00131162">
        <w:rPr>
          <w:rFonts w:ascii="Times New Roman" w:hAnsi="Times New Roman"/>
          <w:sz w:val="24"/>
          <w:szCs w:val="24"/>
          <w:lang w:val="en-US"/>
        </w:rPr>
        <w:t xml:space="preserve">found that all participants who had replaced the light bulbs themselves viewed themselves as a more environmentally-friendly person as compared to those who had not replaced the light bulbs themselves. Interestingly, participants who replaced the light bulbs for monetary reasons also viewed themselves as an environmentally-friendly person. This was rather surprising but could be explained by the fact that participants who had replaced the light bulbs themselves for monetary reasons were </w:t>
      </w:r>
      <w:r w:rsidR="008421F0">
        <w:rPr>
          <w:rFonts w:ascii="Times New Roman" w:hAnsi="Times New Roman"/>
          <w:sz w:val="24"/>
          <w:szCs w:val="24"/>
          <w:lang w:val="en-US"/>
        </w:rPr>
        <w:t>also</w:t>
      </w:r>
      <w:r w:rsidR="00463C53" w:rsidRPr="00131162">
        <w:rPr>
          <w:rFonts w:ascii="Times New Roman" w:hAnsi="Times New Roman"/>
          <w:sz w:val="24"/>
          <w:szCs w:val="24"/>
          <w:lang w:val="en-US"/>
        </w:rPr>
        <w:t xml:space="preserve"> inclined to indicate that they had done this for environmental reasons. This showed that changing the light bulbs may make people think of what kind of person they are, and they may thus think that by changing the light bulbs they are actually an environmentally-friendly person </w:t>
      </w:r>
      <w:r w:rsidR="00463C53" w:rsidRPr="00131162">
        <w:rPr>
          <w:rFonts w:ascii="Times New Roman" w:hAnsi="Times New Roman"/>
          <w:sz w:val="24"/>
          <w:szCs w:val="24"/>
          <w:lang w:val="en-US"/>
        </w:rPr>
        <w:lastRenderedPageBreak/>
        <w:t xml:space="preserve">(irrespective of type of message), which is not the case when someone else had replaced the light bulbs. </w:t>
      </w:r>
    </w:p>
    <w:p w14:paraId="7201DD2A" w14:textId="77777777" w:rsidR="00463C53" w:rsidRPr="00131162" w:rsidRDefault="00463C53" w:rsidP="00463C53">
      <w:pPr>
        <w:spacing w:after="0" w:line="480" w:lineRule="auto"/>
        <w:rPr>
          <w:rFonts w:ascii="Times New Roman" w:hAnsi="Times New Roman"/>
          <w:sz w:val="24"/>
          <w:szCs w:val="24"/>
          <w:lang w:val="en-US"/>
        </w:rPr>
      </w:pPr>
      <w:r w:rsidRPr="00131162">
        <w:rPr>
          <w:rFonts w:ascii="Times New Roman" w:hAnsi="Times New Roman"/>
          <w:sz w:val="24"/>
          <w:szCs w:val="24"/>
          <w:lang w:val="en-US"/>
        </w:rPr>
        <w:tab/>
        <w:t xml:space="preserve">Additionally, we asked participants which type of light bulb they liked better (i.e., the incandescent or LED light). Remarkably, participants who had replaced the light bulbs themselves liked the LED lights better, whereas participants who had not replaced the light bulbs themselves liked the incandescent light bulbs better. Even though this was a rather simple measure of liking, this may provide some direction on how likely people are to support new innovations when they have not chosen for the measure themselves. Moreover, our finding is also in line with the so-called “IKEA effect” </w:t>
      </w:r>
      <w:r w:rsidRPr="00131162">
        <w:rPr>
          <w:rFonts w:ascii="Times New Roman" w:hAnsi="Times New Roman"/>
          <w:noProof/>
          <w:sz w:val="24"/>
          <w:szCs w:val="24"/>
          <w:lang w:val="en-US"/>
        </w:rPr>
        <w:t>(Norton, Mochon, &amp; Ariely, 2012)</w:t>
      </w:r>
      <w:r w:rsidRPr="00131162">
        <w:rPr>
          <w:rFonts w:ascii="Times New Roman" w:hAnsi="Times New Roman"/>
          <w:sz w:val="24"/>
          <w:szCs w:val="24"/>
          <w:lang w:val="en-US"/>
        </w:rPr>
        <w:t xml:space="preserve">, which suggests that people value self-assembled products more. Our study suggests that giving people the opportunity to make a choice on whether they wanted to install the light bulbs themselves (and actually installing them) was enough to increase liking of the more energy-efficient LED light bulbs.  </w:t>
      </w:r>
    </w:p>
    <w:p w14:paraId="4C8E95A9" w14:textId="77777777" w:rsidR="00546FDA" w:rsidRPr="00546FDA" w:rsidRDefault="00463C53" w:rsidP="00546FDA">
      <w:pPr>
        <w:pStyle w:val="Lijstalinea"/>
        <w:numPr>
          <w:ilvl w:val="1"/>
          <w:numId w:val="11"/>
        </w:numPr>
        <w:tabs>
          <w:tab w:val="center" w:pos="720"/>
          <w:tab w:val="right" w:pos="9360"/>
        </w:tabs>
        <w:spacing w:before="240" w:after="0" w:line="480" w:lineRule="auto"/>
        <w:rPr>
          <w:rFonts w:ascii="Times New Roman" w:hAnsi="Times New Roman"/>
          <w:b/>
          <w:sz w:val="24"/>
          <w:szCs w:val="24"/>
          <w:lang w:val="en-US"/>
        </w:rPr>
      </w:pPr>
      <w:r w:rsidRPr="00131162">
        <w:rPr>
          <w:rFonts w:ascii="Times New Roman" w:hAnsi="Times New Roman"/>
          <w:b/>
          <w:sz w:val="24"/>
          <w:szCs w:val="24"/>
          <w:lang w:val="en-US"/>
        </w:rPr>
        <w:t>Limitations and future research</w:t>
      </w:r>
    </w:p>
    <w:p w14:paraId="1510428C" w14:textId="6A761D0C" w:rsidR="00463C53" w:rsidRPr="00131162" w:rsidRDefault="00463C53" w:rsidP="00463C53">
      <w:pPr>
        <w:spacing w:after="0" w:line="480" w:lineRule="auto"/>
        <w:rPr>
          <w:rFonts w:ascii="Times New Roman" w:hAnsi="Times New Roman"/>
          <w:sz w:val="24"/>
          <w:szCs w:val="24"/>
          <w:lang w:val="en-US"/>
        </w:rPr>
      </w:pPr>
      <w:r w:rsidRPr="00131162">
        <w:rPr>
          <w:rFonts w:ascii="Times New Roman" w:hAnsi="Times New Roman"/>
          <w:b/>
          <w:sz w:val="24"/>
          <w:szCs w:val="24"/>
          <w:lang w:val="en-US"/>
        </w:rPr>
        <w:tab/>
      </w:r>
      <w:r w:rsidRPr="00131162">
        <w:rPr>
          <w:rFonts w:ascii="Times New Roman" w:hAnsi="Times New Roman"/>
          <w:sz w:val="24"/>
          <w:szCs w:val="24"/>
          <w:lang w:val="en-US"/>
        </w:rPr>
        <w:t xml:space="preserve">Many studies on licensing behavior include a so-called donut design </w:t>
      </w:r>
      <w:r w:rsidRPr="00131162">
        <w:rPr>
          <w:rFonts w:ascii="Times New Roman" w:hAnsi="Times New Roman"/>
          <w:noProof/>
          <w:sz w:val="24"/>
          <w:szCs w:val="24"/>
          <w:lang w:val="en-US"/>
        </w:rPr>
        <w:t>(Mullen &amp; Monin, 2016)</w:t>
      </w:r>
      <w:r w:rsidRPr="00131162">
        <w:rPr>
          <w:rFonts w:ascii="Times New Roman" w:hAnsi="Times New Roman"/>
          <w:sz w:val="24"/>
          <w:szCs w:val="24"/>
          <w:lang w:val="en-US"/>
        </w:rPr>
        <w:t>, which means that research designs do not include a baseline measure which makes it harder to make any claims of positive or negative spillover. We were able to combat this issue, as we included a baseline measure of curtailment behavior in the first round of tasks</w:t>
      </w:r>
      <w:r w:rsidR="009900CE">
        <w:rPr>
          <w:rFonts w:ascii="Times New Roman" w:hAnsi="Times New Roman"/>
          <w:sz w:val="24"/>
          <w:szCs w:val="24"/>
          <w:lang w:val="en-US"/>
        </w:rPr>
        <w:t xml:space="preserve"> and measured real behavior</w:t>
      </w:r>
      <w:r w:rsidRPr="00131162">
        <w:rPr>
          <w:rFonts w:ascii="Times New Roman" w:hAnsi="Times New Roman"/>
          <w:sz w:val="24"/>
          <w:szCs w:val="24"/>
          <w:lang w:val="en-US"/>
        </w:rPr>
        <w:t>. We did not, however, include a pure control condition, which would be especially useful for interpreting the results with regards to the switching off behavior at the end of the session.</w:t>
      </w:r>
      <w:r w:rsidR="00C231EF">
        <w:rPr>
          <w:rFonts w:ascii="Times New Roman" w:hAnsi="Times New Roman"/>
          <w:sz w:val="24"/>
          <w:szCs w:val="24"/>
          <w:lang w:val="en-US"/>
        </w:rPr>
        <w:t xml:space="preserve"> </w:t>
      </w:r>
      <w:r w:rsidR="009900CE">
        <w:rPr>
          <w:rFonts w:ascii="Times New Roman" w:hAnsi="Times New Roman"/>
          <w:sz w:val="24"/>
          <w:szCs w:val="24"/>
          <w:lang w:val="en-US"/>
        </w:rPr>
        <w:t xml:space="preserve">Moreover, </w:t>
      </w:r>
      <w:r w:rsidR="00C231EF">
        <w:rPr>
          <w:rFonts w:ascii="Times New Roman" w:hAnsi="Times New Roman"/>
          <w:sz w:val="24"/>
          <w:szCs w:val="24"/>
          <w:lang w:val="en-US"/>
        </w:rPr>
        <w:t xml:space="preserve">even though we measured behavior in an objective manner, we studied curtailment behavior after an investment was made in a </w:t>
      </w:r>
      <w:r w:rsidR="0046137F">
        <w:rPr>
          <w:rFonts w:ascii="Times New Roman" w:hAnsi="Times New Roman"/>
          <w:sz w:val="24"/>
          <w:szCs w:val="24"/>
          <w:lang w:val="en-US"/>
        </w:rPr>
        <w:t xml:space="preserve">highly </w:t>
      </w:r>
      <w:r w:rsidR="00C231EF">
        <w:rPr>
          <w:rFonts w:ascii="Times New Roman" w:hAnsi="Times New Roman"/>
          <w:sz w:val="24"/>
          <w:szCs w:val="24"/>
          <w:lang w:val="en-US"/>
        </w:rPr>
        <w:t>controlled lab setting, which limits the external validity of our study. F</w:t>
      </w:r>
      <w:r w:rsidRPr="00131162">
        <w:rPr>
          <w:rFonts w:ascii="Times New Roman" w:hAnsi="Times New Roman"/>
          <w:sz w:val="24"/>
          <w:szCs w:val="24"/>
          <w:lang w:val="en-US"/>
        </w:rPr>
        <w:t>uture research would</w:t>
      </w:r>
      <w:r w:rsidR="00C231EF">
        <w:rPr>
          <w:rFonts w:ascii="Times New Roman" w:hAnsi="Times New Roman"/>
          <w:sz w:val="24"/>
          <w:szCs w:val="24"/>
          <w:lang w:val="en-US"/>
        </w:rPr>
        <w:t>, therefore,</w:t>
      </w:r>
      <w:r w:rsidRPr="00131162">
        <w:rPr>
          <w:rFonts w:ascii="Times New Roman" w:hAnsi="Times New Roman"/>
          <w:sz w:val="24"/>
          <w:szCs w:val="24"/>
          <w:lang w:val="en-US"/>
        </w:rPr>
        <w:t xml:space="preserve"> benefit greatly from conducting a similar study in a field setting, in order to get more insights in the magnitude of the positive and negative effects on curtailment behavior after an investment in an energy-efficiency measure is made. </w:t>
      </w:r>
    </w:p>
    <w:p w14:paraId="2BD5B9A5" w14:textId="77777777" w:rsidR="00463C53" w:rsidRPr="00131162" w:rsidRDefault="00463C53" w:rsidP="00463C53">
      <w:pPr>
        <w:spacing w:after="0" w:line="480" w:lineRule="auto"/>
        <w:rPr>
          <w:rFonts w:ascii="Times New Roman" w:hAnsi="Times New Roman"/>
          <w:sz w:val="24"/>
          <w:szCs w:val="24"/>
          <w:lang w:val="en-US"/>
        </w:rPr>
      </w:pPr>
      <w:r w:rsidRPr="00131162">
        <w:rPr>
          <w:rFonts w:ascii="Times New Roman" w:hAnsi="Times New Roman"/>
          <w:sz w:val="24"/>
          <w:szCs w:val="24"/>
          <w:lang w:val="en-US"/>
        </w:rPr>
        <w:lastRenderedPageBreak/>
        <w:tab/>
      </w:r>
      <w:r w:rsidR="009900CE">
        <w:rPr>
          <w:rFonts w:ascii="Times New Roman" w:hAnsi="Times New Roman"/>
          <w:sz w:val="24"/>
          <w:szCs w:val="24"/>
          <w:lang w:val="en-US"/>
        </w:rPr>
        <w:t>In our experiment, w</w:t>
      </w:r>
      <w:r w:rsidRPr="00131162">
        <w:rPr>
          <w:rFonts w:ascii="Times New Roman" w:hAnsi="Times New Roman"/>
          <w:sz w:val="24"/>
          <w:szCs w:val="24"/>
          <w:lang w:val="en-US"/>
        </w:rPr>
        <w:t xml:space="preserve">e decided to exclude any monetary investment, as it may have confounded the differences we could have found between an investment made by someone him or herself and an investment made by someone else. We, therefore, decided to operationalize the investment mostly as effort and time someone had to invest in replacing the light bulbs and not making the design overly complicated with monetary investment schemes. However, future research could study whether investing actual money in energy-efficiency measures influences behavior in a different manner. It could be that when people invest actual money, they may adopt a cost-benefit mindset </w:t>
      </w:r>
      <w:r w:rsidR="003275F6" w:rsidRPr="003275F6">
        <w:rPr>
          <w:rFonts w:ascii="Times New Roman" w:hAnsi="Times New Roman"/>
          <w:noProof/>
          <w:sz w:val="24"/>
          <w:szCs w:val="24"/>
          <w:lang w:val="en-US"/>
        </w:rPr>
        <w:t>(Deci, Koestner, &amp; Ryan, 1999)</w:t>
      </w:r>
      <w:r w:rsidR="0092291F">
        <w:rPr>
          <w:rFonts w:ascii="Times New Roman" w:hAnsi="Times New Roman"/>
          <w:sz w:val="24"/>
          <w:szCs w:val="24"/>
          <w:lang w:val="en-US"/>
        </w:rPr>
        <w:t>,</w:t>
      </w:r>
      <w:r w:rsidRPr="00131162">
        <w:rPr>
          <w:rFonts w:ascii="Times New Roman" w:hAnsi="Times New Roman"/>
          <w:sz w:val="24"/>
          <w:szCs w:val="24"/>
          <w:lang w:val="en-US"/>
        </w:rPr>
        <w:t xml:space="preserve"> and may not perceive </w:t>
      </w:r>
      <w:r w:rsidR="0092291F">
        <w:rPr>
          <w:rFonts w:ascii="Times New Roman" w:hAnsi="Times New Roman"/>
          <w:sz w:val="24"/>
          <w:szCs w:val="24"/>
          <w:lang w:val="en-US"/>
        </w:rPr>
        <w:t>themselves</w:t>
      </w:r>
      <w:r w:rsidRPr="00131162">
        <w:rPr>
          <w:rFonts w:ascii="Times New Roman" w:hAnsi="Times New Roman"/>
          <w:sz w:val="24"/>
          <w:szCs w:val="24"/>
          <w:lang w:val="en-US"/>
        </w:rPr>
        <w:t xml:space="preserve"> as being</w:t>
      </w:r>
      <w:r w:rsidR="0092291F">
        <w:rPr>
          <w:rFonts w:ascii="Times New Roman" w:hAnsi="Times New Roman"/>
          <w:sz w:val="24"/>
          <w:szCs w:val="24"/>
          <w:lang w:val="en-US"/>
        </w:rPr>
        <w:t xml:space="preserve"> an </w:t>
      </w:r>
      <w:r w:rsidRPr="00131162">
        <w:rPr>
          <w:rFonts w:ascii="Times New Roman" w:hAnsi="Times New Roman"/>
          <w:sz w:val="24"/>
          <w:szCs w:val="24"/>
          <w:lang w:val="en-US"/>
        </w:rPr>
        <w:t>environmental</w:t>
      </w:r>
      <w:r w:rsidR="0092291F">
        <w:rPr>
          <w:rFonts w:ascii="Times New Roman" w:hAnsi="Times New Roman"/>
          <w:sz w:val="24"/>
          <w:szCs w:val="24"/>
          <w:lang w:val="en-US"/>
        </w:rPr>
        <w:t>ly-friendly person</w:t>
      </w:r>
      <w:r w:rsidRPr="00131162">
        <w:rPr>
          <w:rFonts w:ascii="Times New Roman" w:hAnsi="Times New Roman"/>
          <w:sz w:val="24"/>
          <w:szCs w:val="24"/>
          <w:lang w:val="en-US"/>
        </w:rPr>
        <w:t xml:space="preserve">.  </w:t>
      </w:r>
    </w:p>
    <w:p w14:paraId="413FBF0A" w14:textId="77777777" w:rsidR="00546FDA" w:rsidRPr="00546FDA" w:rsidRDefault="00463C53" w:rsidP="00546FDA">
      <w:pPr>
        <w:pStyle w:val="Lijstalinea"/>
        <w:numPr>
          <w:ilvl w:val="1"/>
          <w:numId w:val="11"/>
        </w:numPr>
        <w:tabs>
          <w:tab w:val="center" w:pos="720"/>
          <w:tab w:val="right" w:pos="9360"/>
        </w:tabs>
        <w:spacing w:before="240" w:after="0" w:line="480" w:lineRule="auto"/>
        <w:rPr>
          <w:rFonts w:ascii="Times New Roman" w:hAnsi="Times New Roman"/>
          <w:b/>
          <w:sz w:val="24"/>
          <w:szCs w:val="24"/>
          <w:lang w:val="en-US"/>
        </w:rPr>
      </w:pPr>
      <w:r w:rsidRPr="00131162">
        <w:rPr>
          <w:rFonts w:ascii="Times New Roman" w:hAnsi="Times New Roman"/>
          <w:b/>
          <w:sz w:val="24"/>
          <w:szCs w:val="24"/>
          <w:lang w:val="en-US"/>
        </w:rPr>
        <w:t>Concluding remarks</w:t>
      </w:r>
    </w:p>
    <w:p w14:paraId="4590C324" w14:textId="2D193DC0" w:rsidR="005F51C3" w:rsidRDefault="00463C53" w:rsidP="00E85E50">
      <w:pPr>
        <w:spacing w:after="0" w:line="480" w:lineRule="auto"/>
        <w:rPr>
          <w:rFonts w:ascii="Times New Roman" w:hAnsi="Times New Roman"/>
          <w:sz w:val="24"/>
          <w:szCs w:val="24"/>
          <w:lang w:val="fr-FR"/>
        </w:rPr>
      </w:pPr>
      <w:r w:rsidRPr="00131162">
        <w:rPr>
          <w:rFonts w:ascii="Times New Roman" w:hAnsi="Times New Roman"/>
          <w:sz w:val="24"/>
          <w:szCs w:val="24"/>
          <w:lang w:val="en-US"/>
        </w:rPr>
        <w:tab/>
        <w:t>This study investigate</w:t>
      </w:r>
      <w:r w:rsidR="00C7569C">
        <w:rPr>
          <w:rFonts w:ascii="Times New Roman" w:hAnsi="Times New Roman"/>
          <w:sz w:val="24"/>
          <w:szCs w:val="24"/>
          <w:lang w:val="en-US"/>
        </w:rPr>
        <w:t>d</w:t>
      </w:r>
      <w:r w:rsidRPr="00131162">
        <w:rPr>
          <w:rFonts w:ascii="Times New Roman" w:hAnsi="Times New Roman"/>
          <w:sz w:val="24"/>
          <w:szCs w:val="24"/>
          <w:lang w:val="en-US"/>
        </w:rPr>
        <w:t xml:space="preserve"> how an investment in an energy-efficiency measure influences subsequent curtailment behavior. We measured curtailment behavior </w:t>
      </w:r>
      <w:r w:rsidR="00C7569C">
        <w:rPr>
          <w:rFonts w:ascii="Times New Roman" w:hAnsi="Times New Roman"/>
          <w:sz w:val="24"/>
          <w:szCs w:val="24"/>
          <w:lang w:val="en-US"/>
        </w:rPr>
        <w:t>immediately</w:t>
      </w:r>
      <w:r w:rsidR="00C7569C" w:rsidRPr="00131162">
        <w:rPr>
          <w:rFonts w:ascii="Times New Roman" w:hAnsi="Times New Roman"/>
          <w:sz w:val="24"/>
          <w:szCs w:val="24"/>
          <w:lang w:val="en-US"/>
        </w:rPr>
        <w:t xml:space="preserve"> </w:t>
      </w:r>
      <w:r w:rsidRPr="00131162">
        <w:rPr>
          <w:rFonts w:ascii="Times New Roman" w:hAnsi="Times New Roman"/>
          <w:sz w:val="24"/>
          <w:szCs w:val="24"/>
          <w:lang w:val="en-US"/>
        </w:rPr>
        <w:t>after the investment was made</w:t>
      </w:r>
      <w:r w:rsidR="009900CE">
        <w:rPr>
          <w:rFonts w:ascii="Times New Roman" w:hAnsi="Times New Roman"/>
          <w:sz w:val="24"/>
          <w:szCs w:val="24"/>
          <w:lang w:val="en-US"/>
        </w:rPr>
        <w:t xml:space="preserve">, as well as at the end of the experiment. Our findings suggest that </w:t>
      </w:r>
      <w:r w:rsidRPr="00131162">
        <w:rPr>
          <w:rFonts w:ascii="Times New Roman" w:hAnsi="Times New Roman"/>
          <w:sz w:val="24"/>
          <w:szCs w:val="24"/>
          <w:lang w:val="en-US"/>
        </w:rPr>
        <w:t>when someone else invests in an energy-efficiency measure it is more effective to focus on the environmental benefits and not on the monetary benefits. Even though focusing on financial reasoning may seem the most rational thing to do, it can have negative effects on individual behavior. Ultimately, in many situations people are the end</w:t>
      </w:r>
      <w:r w:rsidR="009900CE">
        <w:rPr>
          <w:rFonts w:ascii="Times New Roman" w:hAnsi="Times New Roman"/>
          <w:sz w:val="24"/>
          <w:szCs w:val="24"/>
          <w:lang w:val="en-US"/>
        </w:rPr>
        <w:t>-</w:t>
      </w:r>
      <w:r w:rsidRPr="00131162">
        <w:rPr>
          <w:rFonts w:ascii="Times New Roman" w:hAnsi="Times New Roman"/>
          <w:sz w:val="24"/>
          <w:szCs w:val="24"/>
          <w:lang w:val="en-US"/>
        </w:rPr>
        <w:t xml:space="preserve">users and focusing on environmental benefits </w:t>
      </w:r>
      <w:r w:rsidR="009900CE">
        <w:rPr>
          <w:rFonts w:ascii="Times New Roman" w:hAnsi="Times New Roman"/>
          <w:sz w:val="24"/>
          <w:szCs w:val="24"/>
          <w:lang w:val="en-US"/>
        </w:rPr>
        <w:t>may prove to be most effective</w:t>
      </w:r>
      <w:r w:rsidRPr="00131162">
        <w:rPr>
          <w:rFonts w:ascii="Times New Roman" w:hAnsi="Times New Roman"/>
          <w:sz w:val="24"/>
          <w:szCs w:val="24"/>
          <w:lang w:val="en-US"/>
        </w:rPr>
        <w:t xml:space="preserve">. </w:t>
      </w:r>
      <w:r w:rsidR="0003601B">
        <w:rPr>
          <w:rFonts w:ascii="Times New Roman" w:hAnsi="Times New Roman"/>
          <w:sz w:val="24"/>
          <w:szCs w:val="24"/>
          <w:lang w:val="en-US"/>
        </w:rPr>
        <w:t>When</w:t>
      </w:r>
      <w:r w:rsidRPr="00131162">
        <w:rPr>
          <w:rFonts w:ascii="Times New Roman" w:hAnsi="Times New Roman"/>
          <w:sz w:val="24"/>
          <w:szCs w:val="24"/>
          <w:lang w:val="en-US"/>
        </w:rPr>
        <w:t xml:space="preserve"> financial benefits </w:t>
      </w:r>
      <w:r w:rsidR="003A3FB3">
        <w:rPr>
          <w:rFonts w:ascii="Times New Roman" w:hAnsi="Times New Roman"/>
          <w:sz w:val="24"/>
          <w:szCs w:val="24"/>
          <w:lang w:val="en-US"/>
        </w:rPr>
        <w:t>must be</w:t>
      </w:r>
      <w:r w:rsidRPr="00131162">
        <w:rPr>
          <w:rFonts w:ascii="Times New Roman" w:hAnsi="Times New Roman"/>
          <w:sz w:val="24"/>
          <w:szCs w:val="24"/>
          <w:lang w:val="en-US"/>
        </w:rPr>
        <w:t xml:space="preserve"> highlighted, the best way forward would be to </w:t>
      </w:r>
      <w:r w:rsidR="0003601B">
        <w:rPr>
          <w:rFonts w:ascii="Times New Roman" w:hAnsi="Times New Roman"/>
          <w:sz w:val="24"/>
          <w:szCs w:val="24"/>
          <w:lang w:val="en-US"/>
        </w:rPr>
        <w:t xml:space="preserve">get people personally involved in the investment (rather than having it enacted by a </w:t>
      </w:r>
      <w:r w:rsidR="003A3FB3">
        <w:rPr>
          <w:rFonts w:ascii="Times New Roman" w:hAnsi="Times New Roman"/>
          <w:sz w:val="24"/>
          <w:szCs w:val="24"/>
          <w:lang w:val="en-US"/>
        </w:rPr>
        <w:t xml:space="preserve">third </w:t>
      </w:r>
      <w:r w:rsidR="0003601B">
        <w:rPr>
          <w:rFonts w:ascii="Times New Roman" w:hAnsi="Times New Roman"/>
          <w:sz w:val="24"/>
          <w:szCs w:val="24"/>
          <w:lang w:val="en-US"/>
        </w:rPr>
        <w:t>party)</w:t>
      </w:r>
      <w:r w:rsidRPr="00131162">
        <w:rPr>
          <w:rFonts w:ascii="Times New Roman" w:hAnsi="Times New Roman"/>
          <w:sz w:val="24"/>
          <w:szCs w:val="24"/>
          <w:lang w:val="en-US"/>
        </w:rPr>
        <w:t xml:space="preserve">, as this will </w:t>
      </w:r>
      <w:r w:rsidR="0003601B">
        <w:rPr>
          <w:rFonts w:ascii="Times New Roman" w:hAnsi="Times New Roman"/>
          <w:sz w:val="24"/>
          <w:szCs w:val="24"/>
          <w:lang w:val="en-US"/>
        </w:rPr>
        <w:t>improve</w:t>
      </w:r>
      <w:r w:rsidR="0003601B" w:rsidRPr="00131162">
        <w:rPr>
          <w:rFonts w:ascii="Times New Roman" w:hAnsi="Times New Roman"/>
          <w:sz w:val="24"/>
          <w:szCs w:val="24"/>
          <w:lang w:val="en-US"/>
        </w:rPr>
        <w:t xml:space="preserve"> </w:t>
      </w:r>
      <w:r w:rsidR="0003601B">
        <w:rPr>
          <w:rFonts w:ascii="Times New Roman" w:hAnsi="Times New Roman"/>
          <w:sz w:val="24"/>
          <w:szCs w:val="24"/>
          <w:lang w:val="en-US"/>
        </w:rPr>
        <w:t xml:space="preserve">their </w:t>
      </w:r>
      <w:r w:rsidRPr="00131162">
        <w:rPr>
          <w:rFonts w:ascii="Times New Roman" w:hAnsi="Times New Roman"/>
          <w:sz w:val="24"/>
          <w:szCs w:val="24"/>
          <w:lang w:val="en-US"/>
        </w:rPr>
        <w:t xml:space="preserve">pro-environmental curtailment behavior later on. </w:t>
      </w:r>
    </w:p>
    <w:p w14:paraId="5D9B141E" w14:textId="7A6486D3" w:rsidR="004A29E9" w:rsidRDefault="004A29E9" w:rsidP="00E85E50">
      <w:pPr>
        <w:spacing w:after="0" w:line="480" w:lineRule="auto"/>
        <w:rPr>
          <w:rFonts w:ascii="Times New Roman" w:hAnsi="Times New Roman"/>
          <w:sz w:val="24"/>
          <w:szCs w:val="24"/>
          <w:lang w:val="fr-FR"/>
        </w:rPr>
      </w:pPr>
    </w:p>
    <w:p w14:paraId="7D953912" w14:textId="14B1A541" w:rsidR="00DE3636" w:rsidRDefault="00DE3636" w:rsidP="00E85E50">
      <w:pPr>
        <w:spacing w:after="0" w:line="480" w:lineRule="auto"/>
        <w:rPr>
          <w:rFonts w:ascii="Times New Roman" w:hAnsi="Times New Roman"/>
          <w:sz w:val="24"/>
          <w:szCs w:val="24"/>
          <w:lang w:val="fr-FR"/>
        </w:rPr>
      </w:pPr>
    </w:p>
    <w:p w14:paraId="7E1D780A" w14:textId="4B931822" w:rsidR="00D8087D" w:rsidRDefault="00D8087D" w:rsidP="00E85E50">
      <w:pPr>
        <w:spacing w:after="0" w:line="480" w:lineRule="auto"/>
        <w:rPr>
          <w:rFonts w:ascii="Times New Roman" w:hAnsi="Times New Roman"/>
          <w:sz w:val="24"/>
          <w:szCs w:val="24"/>
          <w:lang w:val="fr-FR"/>
        </w:rPr>
      </w:pPr>
    </w:p>
    <w:p w14:paraId="6511BDF8" w14:textId="77777777" w:rsidR="00D8087D" w:rsidRDefault="00D8087D" w:rsidP="00E85E50">
      <w:pPr>
        <w:spacing w:after="0" w:line="480" w:lineRule="auto"/>
        <w:rPr>
          <w:rFonts w:ascii="Times New Roman" w:hAnsi="Times New Roman"/>
          <w:sz w:val="24"/>
          <w:szCs w:val="24"/>
          <w:lang w:val="fr-FR"/>
        </w:rPr>
      </w:pPr>
    </w:p>
    <w:p w14:paraId="0F9640A3" w14:textId="77777777" w:rsidR="00DE3636" w:rsidRDefault="00DE3636" w:rsidP="00E85E50">
      <w:pPr>
        <w:spacing w:after="0" w:line="480" w:lineRule="auto"/>
        <w:rPr>
          <w:rFonts w:ascii="Times New Roman" w:hAnsi="Times New Roman"/>
          <w:sz w:val="24"/>
          <w:szCs w:val="24"/>
          <w:lang w:val="fr-FR"/>
        </w:rPr>
      </w:pPr>
    </w:p>
    <w:p w14:paraId="4AC7E105" w14:textId="77777777" w:rsidR="00561234" w:rsidRPr="005F51C3" w:rsidRDefault="00561234" w:rsidP="00FD22DB">
      <w:pPr>
        <w:spacing w:after="0" w:line="480" w:lineRule="auto"/>
        <w:jc w:val="center"/>
        <w:rPr>
          <w:rFonts w:ascii="Times New Roman" w:hAnsi="Times New Roman"/>
          <w:sz w:val="24"/>
          <w:szCs w:val="24"/>
          <w:lang w:val="en-US"/>
        </w:rPr>
      </w:pPr>
      <w:r w:rsidRPr="005F51C3">
        <w:rPr>
          <w:rFonts w:ascii="Times New Roman" w:hAnsi="Times New Roman"/>
          <w:sz w:val="24"/>
          <w:szCs w:val="24"/>
          <w:lang w:val="en-US"/>
        </w:rPr>
        <w:lastRenderedPageBreak/>
        <w:t>References</w:t>
      </w:r>
    </w:p>
    <w:p w14:paraId="71106976" w14:textId="77777777" w:rsidR="00AB6FA4" w:rsidRPr="00AB6FA4" w:rsidRDefault="00AB6FA4" w:rsidP="00AB6FA4">
      <w:pPr>
        <w:widowControl w:val="0"/>
        <w:autoSpaceDE w:val="0"/>
        <w:autoSpaceDN w:val="0"/>
        <w:adjustRightInd w:val="0"/>
        <w:spacing w:after="0" w:line="480" w:lineRule="auto"/>
        <w:ind w:left="480" w:hanging="480"/>
        <w:rPr>
          <w:rFonts w:ascii="Times New Roman" w:hAnsi="Times New Roman"/>
          <w:noProof/>
          <w:sz w:val="24"/>
        </w:rPr>
      </w:pPr>
      <w:r w:rsidRPr="00E85E50">
        <w:rPr>
          <w:rFonts w:ascii="Times New Roman" w:hAnsi="Times New Roman"/>
          <w:noProof/>
          <w:sz w:val="24"/>
          <w:lang w:val="fr-FR"/>
        </w:rPr>
        <w:t xml:space="preserve">Attari, S. Z., DeKay, M. L., Davidson, C. I., &amp; Bruine de Bruin, W. (2010). </w:t>
      </w:r>
      <w:r w:rsidRPr="00AB6FA4">
        <w:rPr>
          <w:rFonts w:ascii="Times New Roman" w:hAnsi="Times New Roman"/>
          <w:noProof/>
          <w:sz w:val="24"/>
        </w:rPr>
        <w:t xml:space="preserve">Public perceptions of energy consumption and savings. </w:t>
      </w:r>
      <w:r w:rsidRPr="00AB6FA4">
        <w:rPr>
          <w:rFonts w:ascii="Times New Roman" w:hAnsi="Times New Roman"/>
          <w:i/>
          <w:iCs/>
          <w:noProof/>
          <w:sz w:val="24"/>
        </w:rPr>
        <w:t>Proceedings of the National Academy of Sciences</w:t>
      </w:r>
      <w:r w:rsidRPr="00AB6FA4">
        <w:rPr>
          <w:rFonts w:ascii="Times New Roman" w:hAnsi="Times New Roman"/>
          <w:noProof/>
          <w:sz w:val="24"/>
        </w:rPr>
        <w:t xml:space="preserve">, </w:t>
      </w:r>
      <w:r w:rsidRPr="00AB6FA4">
        <w:rPr>
          <w:rFonts w:ascii="Times New Roman" w:hAnsi="Times New Roman"/>
          <w:i/>
          <w:iCs/>
          <w:noProof/>
          <w:sz w:val="24"/>
        </w:rPr>
        <w:t>107</w:t>
      </w:r>
      <w:r w:rsidRPr="00AB6FA4">
        <w:rPr>
          <w:rFonts w:ascii="Times New Roman" w:hAnsi="Times New Roman"/>
          <w:noProof/>
          <w:sz w:val="24"/>
        </w:rPr>
        <w:t>(37), 16054–16059. https://doi.org/10.1073/pnas.1001509107</w:t>
      </w:r>
    </w:p>
    <w:p w14:paraId="1DAABC3F" w14:textId="77777777" w:rsidR="00AB6FA4" w:rsidRPr="00E85E50" w:rsidRDefault="00AB6FA4" w:rsidP="00AB6FA4">
      <w:pPr>
        <w:widowControl w:val="0"/>
        <w:autoSpaceDE w:val="0"/>
        <w:autoSpaceDN w:val="0"/>
        <w:adjustRightInd w:val="0"/>
        <w:spacing w:after="0" w:line="480" w:lineRule="auto"/>
        <w:ind w:left="480" w:hanging="480"/>
        <w:rPr>
          <w:rFonts w:ascii="Times New Roman" w:hAnsi="Times New Roman"/>
          <w:noProof/>
          <w:sz w:val="24"/>
          <w:lang w:val="nl-NL"/>
        </w:rPr>
      </w:pPr>
      <w:r w:rsidRPr="00AB6FA4">
        <w:rPr>
          <w:rFonts w:ascii="Times New Roman" w:hAnsi="Times New Roman"/>
          <w:noProof/>
          <w:sz w:val="24"/>
        </w:rPr>
        <w:t xml:space="preserve">Bem, D. J. (1967). Self-perception: An alternative interpretation of cognitive dissonance phenomena. </w:t>
      </w:r>
      <w:r w:rsidRPr="00E85E50">
        <w:rPr>
          <w:rFonts w:ascii="Times New Roman" w:hAnsi="Times New Roman"/>
          <w:i/>
          <w:iCs/>
          <w:noProof/>
          <w:sz w:val="24"/>
          <w:lang w:val="nl-NL"/>
        </w:rPr>
        <w:t>Psychological Review</w:t>
      </w:r>
      <w:r w:rsidRPr="00E85E50">
        <w:rPr>
          <w:rFonts w:ascii="Times New Roman" w:hAnsi="Times New Roman"/>
          <w:noProof/>
          <w:sz w:val="24"/>
          <w:lang w:val="nl-NL"/>
        </w:rPr>
        <w:t xml:space="preserve">, </w:t>
      </w:r>
      <w:r w:rsidRPr="00E85E50">
        <w:rPr>
          <w:rFonts w:ascii="Times New Roman" w:hAnsi="Times New Roman"/>
          <w:i/>
          <w:iCs/>
          <w:noProof/>
          <w:sz w:val="24"/>
          <w:lang w:val="nl-NL"/>
        </w:rPr>
        <w:t>74</w:t>
      </w:r>
      <w:r w:rsidRPr="00E85E50">
        <w:rPr>
          <w:rFonts w:ascii="Times New Roman" w:hAnsi="Times New Roman"/>
          <w:noProof/>
          <w:sz w:val="24"/>
          <w:lang w:val="nl-NL"/>
        </w:rPr>
        <w:t>(3), 183–200.</w:t>
      </w:r>
    </w:p>
    <w:p w14:paraId="3A04716A" w14:textId="77777777" w:rsidR="00AB6FA4" w:rsidRPr="00AB6FA4" w:rsidRDefault="00AB6FA4" w:rsidP="00AB6FA4">
      <w:pPr>
        <w:widowControl w:val="0"/>
        <w:autoSpaceDE w:val="0"/>
        <w:autoSpaceDN w:val="0"/>
        <w:adjustRightInd w:val="0"/>
        <w:spacing w:after="0" w:line="480" w:lineRule="auto"/>
        <w:ind w:left="480" w:hanging="480"/>
        <w:rPr>
          <w:rFonts w:ascii="Times New Roman" w:hAnsi="Times New Roman"/>
          <w:noProof/>
          <w:sz w:val="24"/>
        </w:rPr>
      </w:pPr>
      <w:r w:rsidRPr="00E85E50">
        <w:rPr>
          <w:rFonts w:ascii="Times New Roman" w:hAnsi="Times New Roman"/>
          <w:noProof/>
          <w:sz w:val="24"/>
          <w:lang w:val="nl-NL"/>
        </w:rPr>
        <w:t xml:space="preserve">Blanken, I., van de Ven, N., &amp; Zeelenberg, M. (2015). </w:t>
      </w:r>
      <w:r w:rsidRPr="00AB6FA4">
        <w:rPr>
          <w:rFonts w:ascii="Times New Roman" w:hAnsi="Times New Roman"/>
          <w:noProof/>
          <w:sz w:val="24"/>
        </w:rPr>
        <w:t xml:space="preserve">A meta-analytic review of moral licensing. </w:t>
      </w:r>
      <w:r w:rsidRPr="00AB6FA4">
        <w:rPr>
          <w:rFonts w:ascii="Times New Roman" w:hAnsi="Times New Roman"/>
          <w:i/>
          <w:iCs/>
          <w:noProof/>
          <w:sz w:val="24"/>
        </w:rPr>
        <w:t>Personality and Social Psychology Bulletin</w:t>
      </w:r>
      <w:r w:rsidRPr="00AB6FA4">
        <w:rPr>
          <w:rFonts w:ascii="Times New Roman" w:hAnsi="Times New Roman"/>
          <w:noProof/>
          <w:sz w:val="24"/>
        </w:rPr>
        <w:t xml:space="preserve">, </w:t>
      </w:r>
      <w:r w:rsidRPr="00AB6FA4">
        <w:rPr>
          <w:rFonts w:ascii="Times New Roman" w:hAnsi="Times New Roman"/>
          <w:i/>
          <w:iCs/>
          <w:noProof/>
          <w:sz w:val="24"/>
        </w:rPr>
        <w:t>41</w:t>
      </w:r>
      <w:r w:rsidRPr="00AB6FA4">
        <w:rPr>
          <w:rFonts w:ascii="Times New Roman" w:hAnsi="Times New Roman"/>
          <w:noProof/>
          <w:sz w:val="24"/>
        </w:rPr>
        <w:t>(4), 540–558. https://doi.org/10.1177/0146167215572134</w:t>
      </w:r>
    </w:p>
    <w:p w14:paraId="577FAFA5" w14:textId="77777777" w:rsidR="00AB6FA4" w:rsidRPr="00E85E50" w:rsidRDefault="00AB6FA4" w:rsidP="00AB6FA4">
      <w:pPr>
        <w:widowControl w:val="0"/>
        <w:autoSpaceDE w:val="0"/>
        <w:autoSpaceDN w:val="0"/>
        <w:adjustRightInd w:val="0"/>
        <w:spacing w:after="0" w:line="480" w:lineRule="auto"/>
        <w:ind w:left="480" w:hanging="480"/>
        <w:rPr>
          <w:rFonts w:ascii="Times New Roman" w:hAnsi="Times New Roman"/>
          <w:noProof/>
          <w:sz w:val="24"/>
          <w:lang w:val="nl-NL"/>
        </w:rPr>
      </w:pPr>
      <w:r w:rsidRPr="00AB6FA4">
        <w:rPr>
          <w:rFonts w:ascii="Times New Roman" w:hAnsi="Times New Roman"/>
          <w:noProof/>
          <w:sz w:val="24"/>
        </w:rPr>
        <w:t xml:space="preserve">Bolderdijk, J. W., &amp; Steg, L. (2015). Promoting sustainable consumption: The risks of using financial incentives. In L. A. Reisch &amp; J. Thøgersen (Eds.), </w:t>
      </w:r>
      <w:r w:rsidRPr="00AB6FA4">
        <w:rPr>
          <w:rFonts w:ascii="Times New Roman" w:hAnsi="Times New Roman"/>
          <w:i/>
          <w:iCs/>
          <w:noProof/>
          <w:sz w:val="24"/>
        </w:rPr>
        <w:t>Handbook of Research in Sustainable Consumption</w:t>
      </w:r>
      <w:r w:rsidRPr="00AB6FA4">
        <w:rPr>
          <w:rFonts w:ascii="Times New Roman" w:hAnsi="Times New Roman"/>
          <w:noProof/>
          <w:sz w:val="24"/>
        </w:rPr>
        <w:t xml:space="preserve"> (pp. 328–342). </w:t>
      </w:r>
      <w:r w:rsidRPr="00E85E50">
        <w:rPr>
          <w:rFonts w:ascii="Times New Roman" w:hAnsi="Times New Roman"/>
          <w:noProof/>
          <w:sz w:val="24"/>
          <w:lang w:val="nl-NL"/>
        </w:rPr>
        <w:t>Cheltenham: Edward Elgar. https://doi.org/10.4337/9781783471270.00033</w:t>
      </w:r>
    </w:p>
    <w:p w14:paraId="5882395D" w14:textId="77777777" w:rsidR="00AB6FA4" w:rsidRPr="00E85E50" w:rsidRDefault="00AB6FA4" w:rsidP="00AB6FA4">
      <w:pPr>
        <w:widowControl w:val="0"/>
        <w:autoSpaceDE w:val="0"/>
        <w:autoSpaceDN w:val="0"/>
        <w:adjustRightInd w:val="0"/>
        <w:spacing w:after="0" w:line="480" w:lineRule="auto"/>
        <w:ind w:left="480" w:hanging="480"/>
        <w:rPr>
          <w:rFonts w:ascii="Times New Roman" w:hAnsi="Times New Roman"/>
          <w:noProof/>
          <w:sz w:val="24"/>
          <w:lang w:val="fr-FR"/>
        </w:rPr>
      </w:pPr>
      <w:r w:rsidRPr="00E85E50">
        <w:rPr>
          <w:rFonts w:ascii="Times New Roman" w:hAnsi="Times New Roman"/>
          <w:noProof/>
          <w:sz w:val="24"/>
          <w:lang w:val="nl-NL"/>
        </w:rPr>
        <w:t xml:space="preserve">Bolderdijk, J. W., Steg, L., Geller, E. S., Lehman, P. K., &amp; Postmes, T. (2013). </w:t>
      </w:r>
      <w:r w:rsidRPr="00AB6FA4">
        <w:rPr>
          <w:rFonts w:ascii="Times New Roman" w:hAnsi="Times New Roman"/>
          <w:noProof/>
          <w:sz w:val="24"/>
        </w:rPr>
        <w:t xml:space="preserve">Comparing the effectiveness of monetary versus moral motives in environmental campaigning. </w:t>
      </w:r>
      <w:r w:rsidRPr="00E85E50">
        <w:rPr>
          <w:rFonts w:ascii="Times New Roman" w:hAnsi="Times New Roman"/>
          <w:i/>
          <w:iCs/>
          <w:noProof/>
          <w:sz w:val="24"/>
          <w:lang w:val="fr-FR"/>
        </w:rPr>
        <w:t>Nature Climate Change</w:t>
      </w:r>
      <w:r w:rsidRPr="00E85E50">
        <w:rPr>
          <w:rFonts w:ascii="Times New Roman" w:hAnsi="Times New Roman"/>
          <w:noProof/>
          <w:sz w:val="24"/>
          <w:lang w:val="fr-FR"/>
        </w:rPr>
        <w:t xml:space="preserve">, </w:t>
      </w:r>
      <w:r w:rsidRPr="00E85E50">
        <w:rPr>
          <w:rFonts w:ascii="Times New Roman" w:hAnsi="Times New Roman"/>
          <w:i/>
          <w:iCs/>
          <w:noProof/>
          <w:sz w:val="24"/>
          <w:lang w:val="fr-FR"/>
        </w:rPr>
        <w:t>3</w:t>
      </w:r>
      <w:r w:rsidRPr="00E85E50">
        <w:rPr>
          <w:rFonts w:ascii="Times New Roman" w:hAnsi="Times New Roman"/>
          <w:noProof/>
          <w:sz w:val="24"/>
          <w:lang w:val="fr-FR"/>
        </w:rPr>
        <w:t>(4), 413–416. https://doi.org/10.1038/nclimate1767</w:t>
      </w:r>
    </w:p>
    <w:p w14:paraId="16DF7842" w14:textId="77777777" w:rsidR="00AB6FA4" w:rsidRPr="00AB6FA4" w:rsidRDefault="00AB6FA4" w:rsidP="00AB6FA4">
      <w:pPr>
        <w:widowControl w:val="0"/>
        <w:autoSpaceDE w:val="0"/>
        <w:autoSpaceDN w:val="0"/>
        <w:adjustRightInd w:val="0"/>
        <w:spacing w:after="0" w:line="480" w:lineRule="auto"/>
        <w:ind w:left="480" w:hanging="480"/>
        <w:rPr>
          <w:rFonts w:ascii="Times New Roman" w:hAnsi="Times New Roman"/>
          <w:noProof/>
          <w:sz w:val="24"/>
        </w:rPr>
      </w:pPr>
      <w:r w:rsidRPr="00E85E50">
        <w:rPr>
          <w:rFonts w:ascii="Times New Roman" w:hAnsi="Times New Roman"/>
          <w:noProof/>
          <w:sz w:val="24"/>
          <w:lang w:val="fr-FR"/>
        </w:rPr>
        <w:t xml:space="preserve">Cialdini, R. B. (2001). </w:t>
      </w:r>
      <w:r w:rsidRPr="00AB6FA4">
        <w:rPr>
          <w:rFonts w:ascii="Times New Roman" w:hAnsi="Times New Roman"/>
          <w:noProof/>
          <w:sz w:val="24"/>
        </w:rPr>
        <w:t xml:space="preserve">Harnessing the science of persuasion. </w:t>
      </w:r>
      <w:r w:rsidRPr="00AB6FA4">
        <w:rPr>
          <w:rFonts w:ascii="Times New Roman" w:hAnsi="Times New Roman"/>
          <w:i/>
          <w:iCs/>
          <w:noProof/>
          <w:sz w:val="24"/>
        </w:rPr>
        <w:t>Harvard Business Review</w:t>
      </w:r>
      <w:r w:rsidRPr="00AB6FA4">
        <w:rPr>
          <w:rFonts w:ascii="Times New Roman" w:hAnsi="Times New Roman"/>
          <w:noProof/>
          <w:sz w:val="24"/>
        </w:rPr>
        <w:t>, 72–79.</w:t>
      </w:r>
    </w:p>
    <w:p w14:paraId="16153CCB" w14:textId="77777777" w:rsidR="00AB6FA4" w:rsidRPr="00AB6FA4" w:rsidRDefault="00AB6FA4" w:rsidP="00AB6FA4">
      <w:pPr>
        <w:widowControl w:val="0"/>
        <w:autoSpaceDE w:val="0"/>
        <w:autoSpaceDN w:val="0"/>
        <w:adjustRightInd w:val="0"/>
        <w:spacing w:after="0" w:line="480" w:lineRule="auto"/>
        <w:ind w:left="480" w:hanging="480"/>
        <w:rPr>
          <w:rFonts w:ascii="Times New Roman" w:hAnsi="Times New Roman"/>
          <w:noProof/>
          <w:sz w:val="24"/>
        </w:rPr>
      </w:pPr>
      <w:r w:rsidRPr="00AB6FA4">
        <w:rPr>
          <w:rFonts w:ascii="Times New Roman" w:hAnsi="Times New Roman"/>
          <w:noProof/>
          <w:sz w:val="24"/>
        </w:rPr>
        <w:t xml:space="preserve">Cialdini, R. B., Kallgren, C. A., &amp; Reno, R. R. (1991). A focus theory of normative conduct: A theoretical refinement and reevaluation of the role of norms in human behavior. </w:t>
      </w:r>
      <w:r w:rsidRPr="00AB6FA4">
        <w:rPr>
          <w:rFonts w:ascii="Times New Roman" w:hAnsi="Times New Roman"/>
          <w:i/>
          <w:iCs/>
          <w:noProof/>
          <w:sz w:val="24"/>
        </w:rPr>
        <w:t>Advances in Experimental Social Psychology</w:t>
      </w:r>
      <w:r w:rsidRPr="00AB6FA4">
        <w:rPr>
          <w:rFonts w:ascii="Times New Roman" w:hAnsi="Times New Roman"/>
          <w:noProof/>
          <w:sz w:val="24"/>
        </w:rPr>
        <w:t xml:space="preserve">, </w:t>
      </w:r>
      <w:r w:rsidRPr="00AB6FA4">
        <w:rPr>
          <w:rFonts w:ascii="Times New Roman" w:hAnsi="Times New Roman"/>
          <w:i/>
          <w:iCs/>
          <w:noProof/>
          <w:sz w:val="24"/>
        </w:rPr>
        <w:t>24</w:t>
      </w:r>
      <w:r w:rsidRPr="00AB6FA4">
        <w:rPr>
          <w:rFonts w:ascii="Times New Roman" w:hAnsi="Times New Roman"/>
          <w:noProof/>
          <w:sz w:val="24"/>
        </w:rPr>
        <w:t>(C), 201–234. https://doi.org/10.1016/S0065-2601(08)60330-5</w:t>
      </w:r>
    </w:p>
    <w:p w14:paraId="47C9EFCB" w14:textId="77777777" w:rsidR="00AB6FA4" w:rsidRPr="00AB6FA4" w:rsidRDefault="00AB6FA4" w:rsidP="00AB6FA4">
      <w:pPr>
        <w:widowControl w:val="0"/>
        <w:autoSpaceDE w:val="0"/>
        <w:autoSpaceDN w:val="0"/>
        <w:adjustRightInd w:val="0"/>
        <w:spacing w:after="0" w:line="480" w:lineRule="auto"/>
        <w:ind w:left="480" w:hanging="480"/>
        <w:rPr>
          <w:rFonts w:ascii="Times New Roman" w:hAnsi="Times New Roman"/>
          <w:noProof/>
          <w:sz w:val="24"/>
        </w:rPr>
      </w:pPr>
      <w:r w:rsidRPr="00AB6FA4">
        <w:rPr>
          <w:rFonts w:ascii="Times New Roman" w:hAnsi="Times New Roman"/>
          <w:noProof/>
          <w:sz w:val="24"/>
        </w:rPr>
        <w:t xml:space="preserve">Cialdini, R. B., Trost, M. R., &amp; Newsom, J. T. (1995). Preference for consistency: The development of a valid measure and the discovery of surprising behavioral implications. </w:t>
      </w:r>
      <w:r w:rsidRPr="00AB6FA4">
        <w:rPr>
          <w:rFonts w:ascii="Times New Roman" w:hAnsi="Times New Roman"/>
          <w:i/>
          <w:iCs/>
          <w:noProof/>
          <w:sz w:val="24"/>
        </w:rPr>
        <w:t>Journal of Personality and Social Psychology</w:t>
      </w:r>
      <w:r w:rsidRPr="00AB6FA4">
        <w:rPr>
          <w:rFonts w:ascii="Times New Roman" w:hAnsi="Times New Roman"/>
          <w:noProof/>
          <w:sz w:val="24"/>
        </w:rPr>
        <w:t xml:space="preserve">, </w:t>
      </w:r>
      <w:r w:rsidRPr="00AB6FA4">
        <w:rPr>
          <w:rFonts w:ascii="Times New Roman" w:hAnsi="Times New Roman"/>
          <w:i/>
          <w:iCs/>
          <w:noProof/>
          <w:sz w:val="24"/>
        </w:rPr>
        <w:t>69</w:t>
      </w:r>
      <w:r w:rsidRPr="00AB6FA4">
        <w:rPr>
          <w:rFonts w:ascii="Times New Roman" w:hAnsi="Times New Roman"/>
          <w:noProof/>
          <w:sz w:val="24"/>
        </w:rPr>
        <w:t>(2), 318–328. https://doi.org/10.1037/0022-3514.69.2.318</w:t>
      </w:r>
    </w:p>
    <w:p w14:paraId="2901137E" w14:textId="77777777" w:rsidR="00AB6FA4" w:rsidRPr="00AB6FA4" w:rsidRDefault="00AB6FA4" w:rsidP="00AB6FA4">
      <w:pPr>
        <w:widowControl w:val="0"/>
        <w:autoSpaceDE w:val="0"/>
        <w:autoSpaceDN w:val="0"/>
        <w:adjustRightInd w:val="0"/>
        <w:spacing w:after="0" w:line="480" w:lineRule="auto"/>
        <w:ind w:left="480" w:hanging="480"/>
        <w:rPr>
          <w:rFonts w:ascii="Times New Roman" w:hAnsi="Times New Roman"/>
          <w:noProof/>
          <w:sz w:val="24"/>
        </w:rPr>
      </w:pPr>
      <w:r w:rsidRPr="00AB6FA4">
        <w:rPr>
          <w:rFonts w:ascii="Times New Roman" w:hAnsi="Times New Roman"/>
          <w:noProof/>
          <w:sz w:val="24"/>
        </w:rPr>
        <w:lastRenderedPageBreak/>
        <w:t xml:space="preserve">de Groot, J. I. M., &amp; Steg, L. (2008). Value orientations to explain beliefs related to environmental significant behavior: How to measure egoistic, altruistic, and biospheric value orientations. </w:t>
      </w:r>
      <w:r w:rsidRPr="00AB6FA4">
        <w:rPr>
          <w:rFonts w:ascii="Times New Roman" w:hAnsi="Times New Roman"/>
          <w:i/>
          <w:iCs/>
          <w:noProof/>
          <w:sz w:val="24"/>
        </w:rPr>
        <w:t>Environment and Behavior</w:t>
      </w:r>
      <w:r w:rsidRPr="00AB6FA4">
        <w:rPr>
          <w:rFonts w:ascii="Times New Roman" w:hAnsi="Times New Roman"/>
          <w:noProof/>
          <w:sz w:val="24"/>
        </w:rPr>
        <w:t xml:space="preserve">, </w:t>
      </w:r>
      <w:r w:rsidRPr="00AB6FA4">
        <w:rPr>
          <w:rFonts w:ascii="Times New Roman" w:hAnsi="Times New Roman"/>
          <w:i/>
          <w:iCs/>
          <w:noProof/>
          <w:sz w:val="24"/>
        </w:rPr>
        <w:t>40</w:t>
      </w:r>
      <w:r w:rsidRPr="00AB6FA4">
        <w:rPr>
          <w:rFonts w:ascii="Times New Roman" w:hAnsi="Times New Roman"/>
          <w:noProof/>
          <w:sz w:val="24"/>
        </w:rPr>
        <w:t>(3), 330–354. https://doi.org/10.1177/0013916506297831</w:t>
      </w:r>
    </w:p>
    <w:p w14:paraId="29558CF6" w14:textId="77777777" w:rsidR="00AB6FA4" w:rsidRPr="00E85E50" w:rsidRDefault="00AB6FA4" w:rsidP="00AB6FA4">
      <w:pPr>
        <w:widowControl w:val="0"/>
        <w:autoSpaceDE w:val="0"/>
        <w:autoSpaceDN w:val="0"/>
        <w:adjustRightInd w:val="0"/>
        <w:spacing w:after="0" w:line="480" w:lineRule="auto"/>
        <w:ind w:left="480" w:hanging="480"/>
        <w:rPr>
          <w:rFonts w:ascii="Times New Roman" w:hAnsi="Times New Roman"/>
          <w:noProof/>
          <w:sz w:val="24"/>
          <w:lang w:val="nl-NL"/>
        </w:rPr>
      </w:pPr>
      <w:r w:rsidRPr="00AB6FA4">
        <w:rPr>
          <w:rFonts w:ascii="Times New Roman" w:hAnsi="Times New Roman"/>
          <w:noProof/>
          <w:sz w:val="24"/>
        </w:rPr>
        <w:t xml:space="preserve">Deci, E. L., Koestner, R., &amp; Ryan, R. M. (1999). A meta-analytic review of experiments examining the effects of extrinsic rewards on intrinsic motivation. </w:t>
      </w:r>
      <w:r w:rsidRPr="00E85E50">
        <w:rPr>
          <w:rFonts w:ascii="Times New Roman" w:hAnsi="Times New Roman"/>
          <w:i/>
          <w:iCs/>
          <w:noProof/>
          <w:sz w:val="24"/>
          <w:lang w:val="nl-NL"/>
        </w:rPr>
        <w:t>Psychological Bulletin</w:t>
      </w:r>
      <w:r w:rsidRPr="00E85E50">
        <w:rPr>
          <w:rFonts w:ascii="Times New Roman" w:hAnsi="Times New Roman"/>
          <w:noProof/>
          <w:sz w:val="24"/>
          <w:lang w:val="nl-NL"/>
        </w:rPr>
        <w:t xml:space="preserve">, </w:t>
      </w:r>
      <w:r w:rsidRPr="00E85E50">
        <w:rPr>
          <w:rFonts w:ascii="Times New Roman" w:hAnsi="Times New Roman"/>
          <w:i/>
          <w:iCs/>
          <w:noProof/>
          <w:sz w:val="24"/>
          <w:lang w:val="nl-NL"/>
        </w:rPr>
        <w:t>125</w:t>
      </w:r>
      <w:r w:rsidRPr="00E85E50">
        <w:rPr>
          <w:rFonts w:ascii="Times New Roman" w:hAnsi="Times New Roman"/>
          <w:noProof/>
          <w:sz w:val="24"/>
          <w:lang w:val="nl-NL"/>
        </w:rPr>
        <w:t>(6), 627-668; discussion 692-700. https://doi.org/10.1037/0033-2909.125.6.627</w:t>
      </w:r>
    </w:p>
    <w:p w14:paraId="520D7815" w14:textId="77777777" w:rsidR="00AB6FA4" w:rsidRPr="00AB6FA4" w:rsidRDefault="00AB6FA4" w:rsidP="00AB6FA4">
      <w:pPr>
        <w:widowControl w:val="0"/>
        <w:autoSpaceDE w:val="0"/>
        <w:autoSpaceDN w:val="0"/>
        <w:adjustRightInd w:val="0"/>
        <w:spacing w:after="0" w:line="480" w:lineRule="auto"/>
        <w:ind w:left="480" w:hanging="480"/>
        <w:rPr>
          <w:rFonts w:ascii="Times New Roman" w:hAnsi="Times New Roman"/>
          <w:noProof/>
          <w:sz w:val="24"/>
        </w:rPr>
      </w:pPr>
      <w:r w:rsidRPr="00E85E50">
        <w:rPr>
          <w:rFonts w:ascii="Times New Roman" w:hAnsi="Times New Roman"/>
          <w:noProof/>
          <w:sz w:val="24"/>
          <w:lang w:val="nl-NL"/>
        </w:rPr>
        <w:t xml:space="preserve">Dietz, T., Gardner, G. T., Gilligan, J., Stern, P. C., &amp; Vandenbergh, M. P. (2009). </w:t>
      </w:r>
      <w:r w:rsidRPr="00AB6FA4">
        <w:rPr>
          <w:rFonts w:ascii="Times New Roman" w:hAnsi="Times New Roman"/>
          <w:noProof/>
          <w:sz w:val="24"/>
        </w:rPr>
        <w:t xml:space="preserve">Household actions can provide a behavioral wedge to rapidly reduce US carbon emissions. </w:t>
      </w:r>
      <w:r w:rsidRPr="00AB6FA4">
        <w:rPr>
          <w:rFonts w:ascii="Times New Roman" w:hAnsi="Times New Roman"/>
          <w:i/>
          <w:iCs/>
          <w:noProof/>
          <w:sz w:val="24"/>
        </w:rPr>
        <w:t>Proceedings of the National Academy of Sciences</w:t>
      </w:r>
      <w:r w:rsidRPr="00AB6FA4">
        <w:rPr>
          <w:rFonts w:ascii="Times New Roman" w:hAnsi="Times New Roman"/>
          <w:noProof/>
          <w:sz w:val="24"/>
        </w:rPr>
        <w:t xml:space="preserve">, </w:t>
      </w:r>
      <w:r w:rsidRPr="00AB6FA4">
        <w:rPr>
          <w:rFonts w:ascii="Times New Roman" w:hAnsi="Times New Roman"/>
          <w:i/>
          <w:iCs/>
          <w:noProof/>
          <w:sz w:val="24"/>
        </w:rPr>
        <w:t>106</w:t>
      </w:r>
      <w:r w:rsidRPr="00AB6FA4">
        <w:rPr>
          <w:rFonts w:ascii="Times New Roman" w:hAnsi="Times New Roman"/>
          <w:noProof/>
          <w:sz w:val="24"/>
        </w:rPr>
        <w:t>(4), 18452–18456. https://doi.org/10.1073/pnas.0908738106</w:t>
      </w:r>
    </w:p>
    <w:p w14:paraId="69C498BD" w14:textId="77777777" w:rsidR="00AB6FA4" w:rsidRPr="00AB6FA4" w:rsidRDefault="00AB6FA4" w:rsidP="00AB6FA4">
      <w:pPr>
        <w:widowControl w:val="0"/>
        <w:autoSpaceDE w:val="0"/>
        <w:autoSpaceDN w:val="0"/>
        <w:adjustRightInd w:val="0"/>
        <w:spacing w:after="0" w:line="480" w:lineRule="auto"/>
        <w:ind w:left="480" w:hanging="480"/>
        <w:rPr>
          <w:rFonts w:ascii="Times New Roman" w:hAnsi="Times New Roman"/>
          <w:noProof/>
          <w:sz w:val="24"/>
        </w:rPr>
      </w:pPr>
      <w:r w:rsidRPr="00AB6FA4">
        <w:rPr>
          <w:rFonts w:ascii="Times New Roman" w:hAnsi="Times New Roman"/>
          <w:noProof/>
          <w:sz w:val="24"/>
        </w:rPr>
        <w:t xml:space="preserve">Evans, L., Maio, G. R., Corner, A., Hodgetts, C. J., Ahmed, S., &amp; Hahn, U. (2013). Self-interest and pro-environmental behaviour. </w:t>
      </w:r>
      <w:r w:rsidRPr="00AB6FA4">
        <w:rPr>
          <w:rFonts w:ascii="Times New Roman" w:hAnsi="Times New Roman"/>
          <w:i/>
          <w:iCs/>
          <w:noProof/>
          <w:sz w:val="24"/>
        </w:rPr>
        <w:t>Nature Climate Change</w:t>
      </w:r>
      <w:r w:rsidRPr="00AB6FA4">
        <w:rPr>
          <w:rFonts w:ascii="Times New Roman" w:hAnsi="Times New Roman"/>
          <w:noProof/>
          <w:sz w:val="24"/>
        </w:rPr>
        <w:t xml:space="preserve">, </w:t>
      </w:r>
      <w:r w:rsidRPr="00AB6FA4">
        <w:rPr>
          <w:rFonts w:ascii="Times New Roman" w:hAnsi="Times New Roman"/>
          <w:i/>
          <w:iCs/>
          <w:noProof/>
          <w:sz w:val="24"/>
        </w:rPr>
        <w:t>3</w:t>
      </w:r>
      <w:r w:rsidRPr="00AB6FA4">
        <w:rPr>
          <w:rFonts w:ascii="Times New Roman" w:hAnsi="Times New Roman"/>
          <w:noProof/>
          <w:sz w:val="24"/>
        </w:rPr>
        <w:t>(2), 122–125. https://doi.org/10.1038/nclimate1662</w:t>
      </w:r>
    </w:p>
    <w:p w14:paraId="36248611" w14:textId="77777777" w:rsidR="00AB6FA4" w:rsidRPr="00AB6FA4" w:rsidRDefault="00AB6FA4" w:rsidP="00AB6FA4">
      <w:pPr>
        <w:widowControl w:val="0"/>
        <w:autoSpaceDE w:val="0"/>
        <w:autoSpaceDN w:val="0"/>
        <w:adjustRightInd w:val="0"/>
        <w:spacing w:after="0" w:line="480" w:lineRule="auto"/>
        <w:ind w:left="480" w:hanging="480"/>
        <w:rPr>
          <w:rFonts w:ascii="Times New Roman" w:hAnsi="Times New Roman"/>
          <w:noProof/>
          <w:sz w:val="24"/>
        </w:rPr>
      </w:pPr>
      <w:r w:rsidRPr="00050E3B">
        <w:rPr>
          <w:rFonts w:ascii="Times New Roman" w:hAnsi="Times New Roman"/>
          <w:noProof/>
          <w:sz w:val="24"/>
          <w:lang w:val="nl-NL"/>
        </w:rPr>
        <w:t xml:space="preserve">Fowlie, M., Greenstone, M., &amp; Wolfram, C. D. (2018). </w:t>
      </w:r>
      <w:r w:rsidRPr="00AB6FA4">
        <w:rPr>
          <w:rFonts w:ascii="Times New Roman" w:hAnsi="Times New Roman"/>
          <w:i/>
          <w:iCs/>
          <w:noProof/>
          <w:sz w:val="24"/>
        </w:rPr>
        <w:t>Do energy efficiency investments deliver? Evidence from the weatherization assistance program</w:t>
      </w:r>
      <w:r w:rsidRPr="00AB6FA4">
        <w:rPr>
          <w:rFonts w:ascii="Times New Roman" w:hAnsi="Times New Roman"/>
          <w:noProof/>
          <w:sz w:val="24"/>
        </w:rPr>
        <w:t xml:space="preserve">. </w:t>
      </w:r>
      <w:r w:rsidRPr="00AB6FA4">
        <w:rPr>
          <w:rFonts w:ascii="Times New Roman" w:hAnsi="Times New Roman"/>
          <w:i/>
          <w:iCs/>
          <w:noProof/>
          <w:sz w:val="24"/>
        </w:rPr>
        <w:t>SSRN Electronic Journal</w:t>
      </w:r>
      <w:r w:rsidRPr="00AB6FA4">
        <w:rPr>
          <w:rFonts w:ascii="Times New Roman" w:hAnsi="Times New Roman"/>
          <w:noProof/>
          <w:sz w:val="24"/>
        </w:rPr>
        <w:t>. https://doi.org/10.2139/ssrn.2621817</w:t>
      </w:r>
    </w:p>
    <w:p w14:paraId="32381A3C" w14:textId="77777777" w:rsidR="00AB6FA4" w:rsidRPr="00AB6FA4" w:rsidRDefault="00AB6FA4" w:rsidP="00AB6FA4">
      <w:pPr>
        <w:widowControl w:val="0"/>
        <w:autoSpaceDE w:val="0"/>
        <w:autoSpaceDN w:val="0"/>
        <w:adjustRightInd w:val="0"/>
        <w:spacing w:after="0" w:line="480" w:lineRule="auto"/>
        <w:ind w:left="480" w:hanging="480"/>
        <w:rPr>
          <w:rFonts w:ascii="Times New Roman" w:hAnsi="Times New Roman"/>
          <w:noProof/>
          <w:sz w:val="24"/>
        </w:rPr>
      </w:pPr>
      <w:r w:rsidRPr="00AB6FA4">
        <w:rPr>
          <w:rFonts w:ascii="Times New Roman" w:hAnsi="Times New Roman"/>
          <w:noProof/>
          <w:sz w:val="24"/>
        </w:rPr>
        <w:t xml:space="preserve">Garvey, A. M., &amp; Bolton, L. E. (2017). Eco-product choice cuts both ways: How proenvironmental licensing versus reinforcement is contingent on environmental consciousness. </w:t>
      </w:r>
      <w:r w:rsidRPr="00AB6FA4">
        <w:rPr>
          <w:rFonts w:ascii="Times New Roman" w:hAnsi="Times New Roman"/>
          <w:i/>
          <w:iCs/>
          <w:noProof/>
          <w:sz w:val="24"/>
        </w:rPr>
        <w:t>Journal of Public Policy &amp; Marketing</w:t>
      </w:r>
      <w:r w:rsidRPr="00AB6FA4">
        <w:rPr>
          <w:rFonts w:ascii="Times New Roman" w:hAnsi="Times New Roman"/>
          <w:noProof/>
          <w:sz w:val="24"/>
        </w:rPr>
        <w:t xml:space="preserve">, </w:t>
      </w:r>
      <w:r w:rsidRPr="00AB6FA4">
        <w:rPr>
          <w:rFonts w:ascii="Times New Roman" w:hAnsi="Times New Roman"/>
          <w:i/>
          <w:iCs/>
          <w:noProof/>
          <w:sz w:val="24"/>
        </w:rPr>
        <w:t>36</w:t>
      </w:r>
      <w:r w:rsidRPr="00AB6FA4">
        <w:rPr>
          <w:rFonts w:ascii="Times New Roman" w:hAnsi="Times New Roman"/>
          <w:noProof/>
          <w:sz w:val="24"/>
        </w:rPr>
        <w:t>(2), 284–298. https://doi.org/10.1509/jppm.16.096</w:t>
      </w:r>
    </w:p>
    <w:p w14:paraId="2D534464" w14:textId="77777777" w:rsidR="00AB6FA4" w:rsidRPr="00AB6FA4" w:rsidRDefault="00AB6FA4" w:rsidP="00AB6FA4">
      <w:pPr>
        <w:widowControl w:val="0"/>
        <w:autoSpaceDE w:val="0"/>
        <w:autoSpaceDN w:val="0"/>
        <w:adjustRightInd w:val="0"/>
        <w:spacing w:after="0" w:line="480" w:lineRule="auto"/>
        <w:ind w:left="480" w:hanging="480"/>
        <w:rPr>
          <w:rFonts w:ascii="Times New Roman" w:hAnsi="Times New Roman"/>
          <w:noProof/>
          <w:sz w:val="24"/>
        </w:rPr>
      </w:pPr>
      <w:r w:rsidRPr="00AB6FA4">
        <w:rPr>
          <w:rFonts w:ascii="Times New Roman" w:hAnsi="Times New Roman"/>
          <w:noProof/>
          <w:sz w:val="24"/>
        </w:rPr>
        <w:t xml:space="preserve">Gouldner, A. W. (1960). The Norm of Reciprocity: A Preliminary Statement. </w:t>
      </w:r>
      <w:r w:rsidRPr="00AB6FA4">
        <w:rPr>
          <w:rFonts w:ascii="Times New Roman" w:hAnsi="Times New Roman"/>
          <w:i/>
          <w:iCs/>
          <w:noProof/>
          <w:sz w:val="24"/>
        </w:rPr>
        <w:t>American Sociological Review</w:t>
      </w:r>
      <w:r w:rsidRPr="00AB6FA4">
        <w:rPr>
          <w:rFonts w:ascii="Times New Roman" w:hAnsi="Times New Roman"/>
          <w:noProof/>
          <w:sz w:val="24"/>
        </w:rPr>
        <w:t xml:space="preserve">, </w:t>
      </w:r>
      <w:r w:rsidRPr="00AB6FA4">
        <w:rPr>
          <w:rFonts w:ascii="Times New Roman" w:hAnsi="Times New Roman"/>
          <w:i/>
          <w:iCs/>
          <w:noProof/>
          <w:sz w:val="24"/>
        </w:rPr>
        <w:t>25</w:t>
      </w:r>
      <w:r w:rsidRPr="00AB6FA4">
        <w:rPr>
          <w:rFonts w:ascii="Times New Roman" w:hAnsi="Times New Roman"/>
          <w:noProof/>
          <w:sz w:val="24"/>
        </w:rPr>
        <w:t>(2), 161. https://doi.org/10.2307/2092623</w:t>
      </w:r>
    </w:p>
    <w:p w14:paraId="6E738CF0" w14:textId="77777777" w:rsidR="00AB6FA4" w:rsidRPr="00AB6FA4" w:rsidRDefault="00AB6FA4" w:rsidP="00AB6FA4">
      <w:pPr>
        <w:widowControl w:val="0"/>
        <w:autoSpaceDE w:val="0"/>
        <w:autoSpaceDN w:val="0"/>
        <w:adjustRightInd w:val="0"/>
        <w:spacing w:after="0" w:line="480" w:lineRule="auto"/>
        <w:ind w:left="480" w:hanging="480"/>
        <w:rPr>
          <w:rFonts w:ascii="Times New Roman" w:hAnsi="Times New Roman"/>
          <w:noProof/>
          <w:sz w:val="24"/>
        </w:rPr>
      </w:pPr>
      <w:r w:rsidRPr="00AB6FA4">
        <w:rPr>
          <w:rFonts w:ascii="Times New Roman" w:hAnsi="Times New Roman"/>
          <w:noProof/>
          <w:sz w:val="24"/>
        </w:rPr>
        <w:t xml:space="preserve">Handgraaf, M. J. J., Griffioen, A. M., Bolderdijk, J. W., &amp; Thøgersen, J. (2017). Economic psychology and pro-environmental behaviour. In </w:t>
      </w:r>
      <w:r w:rsidRPr="00AB6FA4">
        <w:rPr>
          <w:rFonts w:ascii="Times New Roman" w:hAnsi="Times New Roman"/>
          <w:i/>
          <w:iCs/>
          <w:noProof/>
          <w:sz w:val="24"/>
        </w:rPr>
        <w:t>Economic Psychology</w:t>
      </w:r>
      <w:r w:rsidRPr="00AB6FA4">
        <w:rPr>
          <w:rFonts w:ascii="Times New Roman" w:hAnsi="Times New Roman"/>
          <w:noProof/>
          <w:sz w:val="24"/>
        </w:rPr>
        <w:t xml:space="preserve"> (pp. 435–450). </w:t>
      </w:r>
      <w:r w:rsidRPr="00AB6FA4">
        <w:rPr>
          <w:rFonts w:ascii="Times New Roman" w:hAnsi="Times New Roman"/>
          <w:noProof/>
          <w:sz w:val="24"/>
        </w:rPr>
        <w:lastRenderedPageBreak/>
        <w:t>Chichester, UK: John Wiley &amp; Sons, Ltd. https://doi.org/10.1002/9781118926352.ch27</w:t>
      </w:r>
    </w:p>
    <w:p w14:paraId="61F2C082" w14:textId="77777777" w:rsidR="00AB6FA4" w:rsidRPr="00AB6FA4" w:rsidRDefault="00AB6FA4" w:rsidP="00AB6FA4">
      <w:pPr>
        <w:widowControl w:val="0"/>
        <w:autoSpaceDE w:val="0"/>
        <w:autoSpaceDN w:val="0"/>
        <w:adjustRightInd w:val="0"/>
        <w:spacing w:after="0" w:line="480" w:lineRule="auto"/>
        <w:ind w:left="480" w:hanging="480"/>
        <w:rPr>
          <w:rFonts w:ascii="Times New Roman" w:hAnsi="Times New Roman"/>
          <w:noProof/>
          <w:sz w:val="24"/>
        </w:rPr>
      </w:pPr>
      <w:r w:rsidRPr="00AB6FA4">
        <w:rPr>
          <w:rFonts w:ascii="Times New Roman" w:hAnsi="Times New Roman"/>
          <w:noProof/>
          <w:sz w:val="24"/>
        </w:rPr>
        <w:t xml:space="preserve">Jansson, J., Marell, A., &amp; Nordlund, A. (2010). Green consumer behavior: Determinants of curtailment and eco-innovation adoption. </w:t>
      </w:r>
      <w:r w:rsidRPr="00AB6FA4">
        <w:rPr>
          <w:rFonts w:ascii="Times New Roman" w:hAnsi="Times New Roman"/>
          <w:i/>
          <w:iCs/>
          <w:noProof/>
          <w:sz w:val="24"/>
        </w:rPr>
        <w:t>Journal of Consumer Marketing</w:t>
      </w:r>
      <w:r w:rsidRPr="00AB6FA4">
        <w:rPr>
          <w:rFonts w:ascii="Times New Roman" w:hAnsi="Times New Roman"/>
          <w:noProof/>
          <w:sz w:val="24"/>
        </w:rPr>
        <w:t xml:space="preserve">, </w:t>
      </w:r>
      <w:r w:rsidRPr="00AB6FA4">
        <w:rPr>
          <w:rFonts w:ascii="Times New Roman" w:hAnsi="Times New Roman"/>
          <w:i/>
          <w:iCs/>
          <w:noProof/>
          <w:sz w:val="24"/>
        </w:rPr>
        <w:t>27</w:t>
      </w:r>
      <w:r w:rsidRPr="00AB6FA4">
        <w:rPr>
          <w:rFonts w:ascii="Times New Roman" w:hAnsi="Times New Roman"/>
          <w:noProof/>
          <w:sz w:val="24"/>
        </w:rPr>
        <w:t>(5), 358–370. Retrieved from https://doi.org/10.1108/07363761011052396</w:t>
      </w:r>
    </w:p>
    <w:p w14:paraId="38D015AA" w14:textId="77777777" w:rsidR="00AB6FA4" w:rsidRPr="00AB6FA4" w:rsidRDefault="00AB6FA4" w:rsidP="00AB6FA4">
      <w:pPr>
        <w:widowControl w:val="0"/>
        <w:autoSpaceDE w:val="0"/>
        <w:autoSpaceDN w:val="0"/>
        <w:adjustRightInd w:val="0"/>
        <w:spacing w:after="0" w:line="480" w:lineRule="auto"/>
        <w:ind w:left="480" w:hanging="480"/>
        <w:rPr>
          <w:rFonts w:ascii="Times New Roman" w:hAnsi="Times New Roman"/>
          <w:noProof/>
          <w:sz w:val="24"/>
        </w:rPr>
      </w:pPr>
      <w:r w:rsidRPr="00AB6FA4">
        <w:rPr>
          <w:rFonts w:ascii="Times New Roman" w:hAnsi="Times New Roman"/>
          <w:noProof/>
          <w:sz w:val="24"/>
        </w:rPr>
        <w:t xml:space="preserve">Karlin, B., Davis, N., Sanguinetti, A., Gamble, K., Kirkby, D., &amp; Stokols, D. (2014). Dimensions of conservation: Exploring differences among energy behaviors. </w:t>
      </w:r>
      <w:r w:rsidRPr="00AB6FA4">
        <w:rPr>
          <w:rFonts w:ascii="Times New Roman" w:hAnsi="Times New Roman"/>
          <w:i/>
          <w:iCs/>
          <w:noProof/>
          <w:sz w:val="24"/>
        </w:rPr>
        <w:t>Environment and Behavior</w:t>
      </w:r>
      <w:r w:rsidRPr="00AB6FA4">
        <w:rPr>
          <w:rFonts w:ascii="Times New Roman" w:hAnsi="Times New Roman"/>
          <w:noProof/>
          <w:sz w:val="24"/>
        </w:rPr>
        <w:t xml:space="preserve">, </w:t>
      </w:r>
      <w:r w:rsidRPr="00AB6FA4">
        <w:rPr>
          <w:rFonts w:ascii="Times New Roman" w:hAnsi="Times New Roman"/>
          <w:i/>
          <w:iCs/>
          <w:noProof/>
          <w:sz w:val="24"/>
        </w:rPr>
        <w:t>46</w:t>
      </w:r>
      <w:r w:rsidRPr="00AB6FA4">
        <w:rPr>
          <w:rFonts w:ascii="Times New Roman" w:hAnsi="Times New Roman"/>
          <w:noProof/>
          <w:sz w:val="24"/>
        </w:rPr>
        <w:t>(4), 423–452. https://doi.org/10.1177/0013916512467532</w:t>
      </w:r>
    </w:p>
    <w:p w14:paraId="21DBFDD1" w14:textId="77777777" w:rsidR="00AB6FA4" w:rsidRPr="00AB6FA4" w:rsidRDefault="00AB6FA4" w:rsidP="00AB6FA4">
      <w:pPr>
        <w:widowControl w:val="0"/>
        <w:autoSpaceDE w:val="0"/>
        <w:autoSpaceDN w:val="0"/>
        <w:adjustRightInd w:val="0"/>
        <w:spacing w:after="0" w:line="480" w:lineRule="auto"/>
        <w:ind w:left="480" w:hanging="480"/>
        <w:rPr>
          <w:rFonts w:ascii="Times New Roman" w:hAnsi="Times New Roman"/>
          <w:noProof/>
          <w:sz w:val="24"/>
        </w:rPr>
      </w:pPr>
      <w:r w:rsidRPr="00AB6FA4">
        <w:rPr>
          <w:rFonts w:ascii="Times New Roman" w:hAnsi="Times New Roman"/>
          <w:noProof/>
          <w:sz w:val="24"/>
        </w:rPr>
        <w:t xml:space="preserve">McCoy, D., &amp; Lyons, S. (2017). Unintended outcomes of electricity smart-metering: trading-off consumption and investment behaviour. </w:t>
      </w:r>
      <w:r w:rsidRPr="00AB6FA4">
        <w:rPr>
          <w:rFonts w:ascii="Times New Roman" w:hAnsi="Times New Roman"/>
          <w:i/>
          <w:iCs/>
          <w:noProof/>
          <w:sz w:val="24"/>
        </w:rPr>
        <w:t>Energy Efficiency</w:t>
      </w:r>
      <w:r w:rsidRPr="00AB6FA4">
        <w:rPr>
          <w:rFonts w:ascii="Times New Roman" w:hAnsi="Times New Roman"/>
          <w:noProof/>
          <w:sz w:val="24"/>
        </w:rPr>
        <w:t xml:space="preserve">, </w:t>
      </w:r>
      <w:r w:rsidRPr="00AB6FA4">
        <w:rPr>
          <w:rFonts w:ascii="Times New Roman" w:hAnsi="Times New Roman"/>
          <w:i/>
          <w:iCs/>
          <w:noProof/>
          <w:sz w:val="24"/>
        </w:rPr>
        <w:t>10</w:t>
      </w:r>
      <w:r w:rsidRPr="00AB6FA4">
        <w:rPr>
          <w:rFonts w:ascii="Times New Roman" w:hAnsi="Times New Roman"/>
          <w:noProof/>
          <w:sz w:val="24"/>
        </w:rPr>
        <w:t>(2), 299–318. https://doi.org/10.1007/s12053-016-9452-9</w:t>
      </w:r>
    </w:p>
    <w:p w14:paraId="0FA4F35A" w14:textId="77777777" w:rsidR="00AB6FA4" w:rsidRPr="00AB6FA4" w:rsidRDefault="00AB6FA4" w:rsidP="00AB6FA4">
      <w:pPr>
        <w:widowControl w:val="0"/>
        <w:autoSpaceDE w:val="0"/>
        <w:autoSpaceDN w:val="0"/>
        <w:adjustRightInd w:val="0"/>
        <w:spacing w:after="0" w:line="480" w:lineRule="auto"/>
        <w:ind w:left="480" w:hanging="480"/>
        <w:rPr>
          <w:rFonts w:ascii="Times New Roman" w:hAnsi="Times New Roman"/>
          <w:noProof/>
          <w:sz w:val="24"/>
        </w:rPr>
      </w:pPr>
      <w:r w:rsidRPr="00AB6FA4">
        <w:rPr>
          <w:rFonts w:ascii="Times New Roman" w:hAnsi="Times New Roman"/>
          <w:noProof/>
          <w:sz w:val="24"/>
        </w:rPr>
        <w:t xml:space="preserve">Meijers, M. H. C., Noordewier, M. K., &amp; Avramova, Y. R. (2013). I just recycled. can I use the car now? When people continue or discontinue behaving sustainably after an initial sustainable act. In </w:t>
      </w:r>
      <w:r w:rsidRPr="00AB6FA4">
        <w:rPr>
          <w:rFonts w:ascii="Times New Roman" w:hAnsi="Times New Roman"/>
          <w:i/>
          <w:iCs/>
          <w:noProof/>
          <w:sz w:val="24"/>
        </w:rPr>
        <w:t>Encouraging Sustainable Behavior: Psychology and the Environment</w:t>
      </w:r>
      <w:r w:rsidRPr="00AB6FA4">
        <w:rPr>
          <w:rFonts w:ascii="Times New Roman" w:hAnsi="Times New Roman"/>
          <w:noProof/>
          <w:sz w:val="24"/>
        </w:rPr>
        <w:t>. https://doi.org/10.4324/9780203141182</w:t>
      </w:r>
    </w:p>
    <w:p w14:paraId="46186E8E" w14:textId="77777777" w:rsidR="00AB6FA4" w:rsidRPr="00AB6FA4" w:rsidRDefault="00AB6FA4" w:rsidP="00AB6FA4">
      <w:pPr>
        <w:widowControl w:val="0"/>
        <w:autoSpaceDE w:val="0"/>
        <w:autoSpaceDN w:val="0"/>
        <w:adjustRightInd w:val="0"/>
        <w:spacing w:after="0" w:line="480" w:lineRule="auto"/>
        <w:ind w:left="480" w:hanging="480"/>
        <w:rPr>
          <w:rFonts w:ascii="Times New Roman" w:hAnsi="Times New Roman"/>
          <w:noProof/>
          <w:sz w:val="24"/>
        </w:rPr>
      </w:pPr>
      <w:r w:rsidRPr="00AB6FA4">
        <w:rPr>
          <w:rFonts w:ascii="Times New Roman" w:hAnsi="Times New Roman"/>
          <w:noProof/>
          <w:sz w:val="24"/>
        </w:rPr>
        <w:t xml:space="preserve">Mullen, E., &amp; Monin, B. (2016). Consistency vs. licensing effects of past moral behavior. </w:t>
      </w:r>
      <w:r w:rsidRPr="00AB6FA4">
        <w:rPr>
          <w:rFonts w:ascii="Times New Roman" w:hAnsi="Times New Roman"/>
          <w:i/>
          <w:iCs/>
          <w:noProof/>
          <w:sz w:val="24"/>
        </w:rPr>
        <w:t>Annual Review of Psychology</w:t>
      </w:r>
      <w:r w:rsidRPr="00AB6FA4">
        <w:rPr>
          <w:rFonts w:ascii="Times New Roman" w:hAnsi="Times New Roman"/>
          <w:noProof/>
          <w:sz w:val="24"/>
        </w:rPr>
        <w:t xml:space="preserve">, </w:t>
      </w:r>
      <w:r w:rsidRPr="00AB6FA4">
        <w:rPr>
          <w:rFonts w:ascii="Times New Roman" w:hAnsi="Times New Roman"/>
          <w:i/>
          <w:iCs/>
          <w:noProof/>
          <w:sz w:val="24"/>
        </w:rPr>
        <w:t>67</w:t>
      </w:r>
      <w:r w:rsidRPr="00AB6FA4">
        <w:rPr>
          <w:rFonts w:ascii="Times New Roman" w:hAnsi="Times New Roman"/>
          <w:noProof/>
          <w:sz w:val="24"/>
        </w:rPr>
        <w:t>(1), 363–385. https://doi.org/10.1146/annurev-psych-010213-115120</w:t>
      </w:r>
    </w:p>
    <w:p w14:paraId="32561388" w14:textId="77777777" w:rsidR="00AB6FA4" w:rsidRPr="00AB6FA4" w:rsidRDefault="00AB6FA4" w:rsidP="00AB6FA4">
      <w:pPr>
        <w:widowControl w:val="0"/>
        <w:autoSpaceDE w:val="0"/>
        <w:autoSpaceDN w:val="0"/>
        <w:adjustRightInd w:val="0"/>
        <w:spacing w:after="0" w:line="480" w:lineRule="auto"/>
        <w:ind w:left="480" w:hanging="480"/>
        <w:rPr>
          <w:rFonts w:ascii="Times New Roman" w:hAnsi="Times New Roman"/>
          <w:noProof/>
          <w:sz w:val="24"/>
        </w:rPr>
      </w:pPr>
      <w:r w:rsidRPr="00AB6FA4">
        <w:rPr>
          <w:rFonts w:ascii="Times New Roman" w:hAnsi="Times New Roman"/>
          <w:noProof/>
          <w:sz w:val="24"/>
        </w:rPr>
        <w:t xml:space="preserve">Norton, M. I., Mochon, D., &amp; Ariely, D. (2012). The IKEA effect: When labor leads to love. </w:t>
      </w:r>
      <w:r w:rsidRPr="00AB6FA4">
        <w:rPr>
          <w:rFonts w:ascii="Times New Roman" w:hAnsi="Times New Roman"/>
          <w:i/>
          <w:iCs/>
          <w:noProof/>
          <w:sz w:val="24"/>
        </w:rPr>
        <w:t>Journal of Consumer Psychology</w:t>
      </w:r>
      <w:r w:rsidRPr="00AB6FA4">
        <w:rPr>
          <w:rFonts w:ascii="Times New Roman" w:hAnsi="Times New Roman"/>
          <w:noProof/>
          <w:sz w:val="24"/>
        </w:rPr>
        <w:t xml:space="preserve">, </w:t>
      </w:r>
      <w:r w:rsidRPr="00AB6FA4">
        <w:rPr>
          <w:rFonts w:ascii="Times New Roman" w:hAnsi="Times New Roman"/>
          <w:i/>
          <w:iCs/>
          <w:noProof/>
          <w:sz w:val="24"/>
        </w:rPr>
        <w:t>22</w:t>
      </w:r>
      <w:r w:rsidRPr="00AB6FA4">
        <w:rPr>
          <w:rFonts w:ascii="Times New Roman" w:hAnsi="Times New Roman"/>
          <w:noProof/>
          <w:sz w:val="24"/>
        </w:rPr>
        <w:t>, 453–460. https://doi.org/10.1016/j.jcps.2011.08.002</w:t>
      </w:r>
    </w:p>
    <w:p w14:paraId="2B3808FF" w14:textId="77777777" w:rsidR="00AB6FA4" w:rsidRPr="00AB6FA4" w:rsidRDefault="00AB6FA4" w:rsidP="00AB6FA4">
      <w:pPr>
        <w:widowControl w:val="0"/>
        <w:autoSpaceDE w:val="0"/>
        <w:autoSpaceDN w:val="0"/>
        <w:adjustRightInd w:val="0"/>
        <w:spacing w:after="0" w:line="480" w:lineRule="auto"/>
        <w:ind w:left="480" w:hanging="480"/>
        <w:rPr>
          <w:rFonts w:ascii="Times New Roman" w:hAnsi="Times New Roman"/>
          <w:noProof/>
          <w:sz w:val="24"/>
        </w:rPr>
      </w:pPr>
      <w:r w:rsidRPr="00AB6FA4">
        <w:rPr>
          <w:rFonts w:ascii="Times New Roman" w:hAnsi="Times New Roman"/>
          <w:noProof/>
          <w:sz w:val="24"/>
        </w:rPr>
        <w:t xml:space="preserve">Schwartz, D., Bruine de Bruin, W., Fischhoff, B., &amp; Lave, L. (2015). Advertising energy saving programs: The potential environmental cost of emphasizing monetary savings. </w:t>
      </w:r>
      <w:r w:rsidRPr="00AB6FA4">
        <w:rPr>
          <w:rFonts w:ascii="Times New Roman" w:hAnsi="Times New Roman"/>
          <w:i/>
          <w:iCs/>
          <w:noProof/>
          <w:sz w:val="24"/>
        </w:rPr>
        <w:t>Journal of Experimental Psychology. Applied</w:t>
      </w:r>
      <w:r w:rsidRPr="00AB6FA4">
        <w:rPr>
          <w:rFonts w:ascii="Times New Roman" w:hAnsi="Times New Roman"/>
          <w:noProof/>
          <w:sz w:val="24"/>
        </w:rPr>
        <w:t xml:space="preserve">, </w:t>
      </w:r>
      <w:r w:rsidRPr="00AB6FA4">
        <w:rPr>
          <w:rFonts w:ascii="Times New Roman" w:hAnsi="Times New Roman"/>
          <w:i/>
          <w:iCs/>
          <w:noProof/>
          <w:sz w:val="24"/>
        </w:rPr>
        <w:t>21</w:t>
      </w:r>
      <w:r w:rsidRPr="00AB6FA4">
        <w:rPr>
          <w:rFonts w:ascii="Times New Roman" w:hAnsi="Times New Roman"/>
          <w:noProof/>
          <w:sz w:val="24"/>
        </w:rPr>
        <w:t>(2), 158–166. https://doi.org/10.1037/xap0000042</w:t>
      </w:r>
    </w:p>
    <w:p w14:paraId="1FBDE825" w14:textId="77777777" w:rsidR="00AB6FA4" w:rsidRPr="00AB6FA4" w:rsidRDefault="00AB6FA4" w:rsidP="00AB6FA4">
      <w:pPr>
        <w:widowControl w:val="0"/>
        <w:autoSpaceDE w:val="0"/>
        <w:autoSpaceDN w:val="0"/>
        <w:adjustRightInd w:val="0"/>
        <w:spacing w:after="0" w:line="480" w:lineRule="auto"/>
        <w:ind w:left="480" w:hanging="480"/>
        <w:rPr>
          <w:rFonts w:ascii="Times New Roman" w:hAnsi="Times New Roman"/>
          <w:noProof/>
          <w:sz w:val="24"/>
        </w:rPr>
      </w:pPr>
      <w:r w:rsidRPr="00AB6FA4">
        <w:rPr>
          <w:rFonts w:ascii="Times New Roman" w:hAnsi="Times New Roman"/>
          <w:noProof/>
          <w:sz w:val="24"/>
        </w:rPr>
        <w:t xml:space="preserve">Schwartz, S. H. (1992). Universals in the content and structure of values: Theoretical advances and empirical tests in 20 countries. In </w:t>
      </w:r>
      <w:r w:rsidRPr="00AB6FA4">
        <w:rPr>
          <w:rFonts w:ascii="Times New Roman" w:hAnsi="Times New Roman"/>
          <w:i/>
          <w:iCs/>
          <w:noProof/>
          <w:sz w:val="24"/>
        </w:rPr>
        <w:t xml:space="preserve">Advances in Experimental Social </w:t>
      </w:r>
      <w:r w:rsidRPr="00AB6FA4">
        <w:rPr>
          <w:rFonts w:ascii="Times New Roman" w:hAnsi="Times New Roman"/>
          <w:i/>
          <w:iCs/>
          <w:noProof/>
          <w:sz w:val="24"/>
        </w:rPr>
        <w:lastRenderedPageBreak/>
        <w:t>Psychology</w:t>
      </w:r>
      <w:r w:rsidRPr="00AB6FA4">
        <w:rPr>
          <w:rFonts w:ascii="Times New Roman" w:hAnsi="Times New Roman"/>
          <w:noProof/>
          <w:sz w:val="24"/>
        </w:rPr>
        <w:t xml:space="preserve"> (Vol. 25, pp. 1–65). https://doi.org/10.1016/S0065-2601(08)60281-6</w:t>
      </w:r>
    </w:p>
    <w:p w14:paraId="537F8E2F" w14:textId="77777777" w:rsidR="00AB6FA4" w:rsidRPr="00AB6FA4" w:rsidRDefault="00AB6FA4" w:rsidP="00AB6FA4">
      <w:pPr>
        <w:widowControl w:val="0"/>
        <w:autoSpaceDE w:val="0"/>
        <w:autoSpaceDN w:val="0"/>
        <w:adjustRightInd w:val="0"/>
        <w:spacing w:after="0" w:line="480" w:lineRule="auto"/>
        <w:ind w:left="480" w:hanging="480"/>
        <w:rPr>
          <w:rFonts w:ascii="Times New Roman" w:hAnsi="Times New Roman"/>
          <w:noProof/>
          <w:sz w:val="24"/>
        </w:rPr>
      </w:pPr>
      <w:r w:rsidRPr="00AB6FA4">
        <w:rPr>
          <w:rFonts w:ascii="Times New Roman" w:hAnsi="Times New Roman"/>
          <w:noProof/>
          <w:sz w:val="24"/>
        </w:rPr>
        <w:t xml:space="preserve">Steg, L., Perlaviciute, G., van der Werff, E., &amp; Lurvink, J. (2014). The significance of hedonic values for environmentally relevant attitudes, preferences, and actions. </w:t>
      </w:r>
      <w:r w:rsidRPr="00AB6FA4">
        <w:rPr>
          <w:rFonts w:ascii="Times New Roman" w:hAnsi="Times New Roman"/>
          <w:i/>
          <w:iCs/>
          <w:noProof/>
          <w:sz w:val="24"/>
        </w:rPr>
        <w:t>Environment and Behavior</w:t>
      </w:r>
      <w:r w:rsidRPr="00AB6FA4">
        <w:rPr>
          <w:rFonts w:ascii="Times New Roman" w:hAnsi="Times New Roman"/>
          <w:noProof/>
          <w:sz w:val="24"/>
        </w:rPr>
        <w:t xml:space="preserve">, </w:t>
      </w:r>
      <w:r w:rsidRPr="00AB6FA4">
        <w:rPr>
          <w:rFonts w:ascii="Times New Roman" w:hAnsi="Times New Roman"/>
          <w:i/>
          <w:iCs/>
          <w:noProof/>
          <w:sz w:val="24"/>
        </w:rPr>
        <w:t>46</w:t>
      </w:r>
      <w:r w:rsidRPr="00AB6FA4">
        <w:rPr>
          <w:rFonts w:ascii="Times New Roman" w:hAnsi="Times New Roman"/>
          <w:noProof/>
          <w:sz w:val="24"/>
        </w:rPr>
        <w:t>(2), 163–192. https://doi.org/10.1177/0013916512454730</w:t>
      </w:r>
    </w:p>
    <w:p w14:paraId="5F7E8A7F" w14:textId="77777777" w:rsidR="00AB6FA4" w:rsidRPr="00AB6FA4" w:rsidRDefault="00AB6FA4" w:rsidP="00AB6FA4">
      <w:pPr>
        <w:widowControl w:val="0"/>
        <w:autoSpaceDE w:val="0"/>
        <w:autoSpaceDN w:val="0"/>
        <w:adjustRightInd w:val="0"/>
        <w:spacing w:after="0" w:line="480" w:lineRule="auto"/>
        <w:ind w:left="480" w:hanging="480"/>
        <w:rPr>
          <w:rFonts w:ascii="Times New Roman" w:hAnsi="Times New Roman"/>
          <w:noProof/>
          <w:sz w:val="24"/>
        </w:rPr>
      </w:pPr>
      <w:r w:rsidRPr="00AB6FA4">
        <w:rPr>
          <w:rFonts w:ascii="Times New Roman" w:hAnsi="Times New Roman"/>
          <w:noProof/>
          <w:sz w:val="24"/>
        </w:rPr>
        <w:t xml:space="preserve">Steinhorst, J., Klöckner, C. A., &amp; Matthies, E. (2015). Saving electricity – For the money or the environment? Risks of limiting pro-environmental spillover when using monetary framing. </w:t>
      </w:r>
      <w:r w:rsidRPr="00AB6FA4">
        <w:rPr>
          <w:rFonts w:ascii="Times New Roman" w:hAnsi="Times New Roman"/>
          <w:i/>
          <w:iCs/>
          <w:noProof/>
          <w:sz w:val="24"/>
        </w:rPr>
        <w:t>Journal of Environmental Psychology</w:t>
      </w:r>
      <w:r w:rsidRPr="00AB6FA4">
        <w:rPr>
          <w:rFonts w:ascii="Times New Roman" w:hAnsi="Times New Roman"/>
          <w:noProof/>
          <w:sz w:val="24"/>
        </w:rPr>
        <w:t xml:space="preserve">, </w:t>
      </w:r>
      <w:r w:rsidRPr="00AB6FA4">
        <w:rPr>
          <w:rFonts w:ascii="Times New Roman" w:hAnsi="Times New Roman"/>
          <w:i/>
          <w:iCs/>
          <w:noProof/>
          <w:sz w:val="24"/>
        </w:rPr>
        <w:t>43</w:t>
      </w:r>
      <w:r w:rsidRPr="00AB6FA4">
        <w:rPr>
          <w:rFonts w:ascii="Times New Roman" w:hAnsi="Times New Roman"/>
          <w:noProof/>
          <w:sz w:val="24"/>
        </w:rPr>
        <w:t>, 125–135. https://doi.org/10.1016/j.jenvp.2015.05.012</w:t>
      </w:r>
    </w:p>
    <w:p w14:paraId="149419C8" w14:textId="77777777" w:rsidR="00AB6FA4" w:rsidRPr="00AB6FA4" w:rsidRDefault="00AB6FA4" w:rsidP="00AB6FA4">
      <w:pPr>
        <w:widowControl w:val="0"/>
        <w:autoSpaceDE w:val="0"/>
        <w:autoSpaceDN w:val="0"/>
        <w:adjustRightInd w:val="0"/>
        <w:spacing w:after="0" w:line="480" w:lineRule="auto"/>
        <w:ind w:left="480" w:hanging="480"/>
        <w:rPr>
          <w:rFonts w:ascii="Times New Roman" w:hAnsi="Times New Roman"/>
          <w:noProof/>
          <w:sz w:val="24"/>
        </w:rPr>
      </w:pPr>
      <w:r w:rsidRPr="00AB6FA4">
        <w:rPr>
          <w:rFonts w:ascii="Times New Roman" w:hAnsi="Times New Roman"/>
          <w:noProof/>
          <w:sz w:val="24"/>
        </w:rPr>
        <w:t xml:space="preserve">Tetlow, R. M., van Dronkelaar, C., Beaman, C. P., Elmualim, A. A., &amp; Couling, K. (2015). Identifying behavioural predictors of small power electricity consumption in office buildings. </w:t>
      </w:r>
      <w:r w:rsidRPr="00AB6FA4">
        <w:rPr>
          <w:rFonts w:ascii="Times New Roman" w:hAnsi="Times New Roman"/>
          <w:i/>
          <w:iCs/>
          <w:noProof/>
          <w:sz w:val="24"/>
        </w:rPr>
        <w:t>Building and Environment</w:t>
      </w:r>
      <w:r w:rsidRPr="00AB6FA4">
        <w:rPr>
          <w:rFonts w:ascii="Times New Roman" w:hAnsi="Times New Roman"/>
          <w:noProof/>
          <w:sz w:val="24"/>
        </w:rPr>
        <w:t xml:space="preserve">, </w:t>
      </w:r>
      <w:r w:rsidRPr="00AB6FA4">
        <w:rPr>
          <w:rFonts w:ascii="Times New Roman" w:hAnsi="Times New Roman"/>
          <w:i/>
          <w:iCs/>
          <w:noProof/>
          <w:sz w:val="24"/>
        </w:rPr>
        <w:t>92</w:t>
      </w:r>
      <w:r w:rsidRPr="00AB6FA4">
        <w:rPr>
          <w:rFonts w:ascii="Times New Roman" w:hAnsi="Times New Roman"/>
          <w:noProof/>
          <w:sz w:val="24"/>
        </w:rPr>
        <w:t>, 75–85. https://doi.org/10.1016/j.buildenv.2015.04.009</w:t>
      </w:r>
    </w:p>
    <w:p w14:paraId="10ADD9DD" w14:textId="77777777" w:rsidR="00AB6FA4" w:rsidRPr="00AB6FA4" w:rsidRDefault="00AB6FA4" w:rsidP="00AB6FA4">
      <w:pPr>
        <w:widowControl w:val="0"/>
        <w:autoSpaceDE w:val="0"/>
        <w:autoSpaceDN w:val="0"/>
        <w:adjustRightInd w:val="0"/>
        <w:spacing w:after="0" w:line="480" w:lineRule="auto"/>
        <w:ind w:left="480" w:hanging="480"/>
        <w:rPr>
          <w:rFonts w:ascii="Times New Roman" w:hAnsi="Times New Roman"/>
          <w:noProof/>
          <w:sz w:val="24"/>
        </w:rPr>
      </w:pPr>
      <w:r w:rsidRPr="00AB6FA4">
        <w:rPr>
          <w:rFonts w:ascii="Times New Roman" w:hAnsi="Times New Roman"/>
          <w:noProof/>
          <w:sz w:val="24"/>
        </w:rPr>
        <w:t xml:space="preserve">Thøgersen, J., &amp; Crompton, T. (2009). Simple and painless? The limitations of spillover in environmental campaigning. </w:t>
      </w:r>
      <w:r w:rsidRPr="00AB6FA4">
        <w:rPr>
          <w:rFonts w:ascii="Times New Roman" w:hAnsi="Times New Roman"/>
          <w:i/>
          <w:iCs/>
          <w:noProof/>
          <w:sz w:val="24"/>
        </w:rPr>
        <w:t>Journal of Consumer Policy</w:t>
      </w:r>
      <w:r w:rsidRPr="00AB6FA4">
        <w:rPr>
          <w:rFonts w:ascii="Times New Roman" w:hAnsi="Times New Roman"/>
          <w:noProof/>
          <w:sz w:val="24"/>
        </w:rPr>
        <w:t xml:space="preserve">, </w:t>
      </w:r>
      <w:r w:rsidRPr="00AB6FA4">
        <w:rPr>
          <w:rFonts w:ascii="Times New Roman" w:hAnsi="Times New Roman"/>
          <w:i/>
          <w:iCs/>
          <w:noProof/>
          <w:sz w:val="24"/>
        </w:rPr>
        <w:t>32</w:t>
      </w:r>
      <w:r w:rsidRPr="00AB6FA4">
        <w:rPr>
          <w:rFonts w:ascii="Times New Roman" w:hAnsi="Times New Roman"/>
          <w:noProof/>
          <w:sz w:val="24"/>
        </w:rPr>
        <w:t>(2), 141–163. https://doi.org/10.1007/s10603-009-9101-1</w:t>
      </w:r>
    </w:p>
    <w:p w14:paraId="788B9C58" w14:textId="77777777" w:rsidR="00AB6FA4" w:rsidRPr="00AB6FA4" w:rsidRDefault="00AB6FA4" w:rsidP="00AB6FA4">
      <w:pPr>
        <w:widowControl w:val="0"/>
        <w:autoSpaceDE w:val="0"/>
        <w:autoSpaceDN w:val="0"/>
        <w:adjustRightInd w:val="0"/>
        <w:spacing w:after="0" w:line="480" w:lineRule="auto"/>
        <w:ind w:left="480" w:hanging="480"/>
        <w:rPr>
          <w:rFonts w:ascii="Times New Roman" w:hAnsi="Times New Roman"/>
          <w:noProof/>
          <w:sz w:val="24"/>
        </w:rPr>
      </w:pPr>
      <w:r w:rsidRPr="00AB6FA4">
        <w:rPr>
          <w:rFonts w:ascii="Times New Roman" w:hAnsi="Times New Roman"/>
          <w:noProof/>
          <w:sz w:val="24"/>
        </w:rPr>
        <w:t xml:space="preserve">van den Broek, K., Bolderdijk, J. W., &amp; Steg, L. (2017). Individual differences in values determine the relative persuasiveness of biospheric, economic and combined appeals. </w:t>
      </w:r>
      <w:r w:rsidRPr="00AB6FA4">
        <w:rPr>
          <w:rFonts w:ascii="Times New Roman" w:hAnsi="Times New Roman"/>
          <w:i/>
          <w:iCs/>
          <w:noProof/>
          <w:sz w:val="24"/>
        </w:rPr>
        <w:t>Journal of Environmental Psychology</w:t>
      </w:r>
      <w:r w:rsidRPr="00AB6FA4">
        <w:rPr>
          <w:rFonts w:ascii="Times New Roman" w:hAnsi="Times New Roman"/>
          <w:noProof/>
          <w:sz w:val="24"/>
        </w:rPr>
        <w:t xml:space="preserve">, </w:t>
      </w:r>
      <w:r w:rsidRPr="00AB6FA4">
        <w:rPr>
          <w:rFonts w:ascii="Times New Roman" w:hAnsi="Times New Roman"/>
          <w:i/>
          <w:iCs/>
          <w:noProof/>
          <w:sz w:val="24"/>
        </w:rPr>
        <w:t>53</w:t>
      </w:r>
      <w:r w:rsidRPr="00AB6FA4">
        <w:rPr>
          <w:rFonts w:ascii="Times New Roman" w:hAnsi="Times New Roman"/>
          <w:noProof/>
          <w:sz w:val="24"/>
        </w:rPr>
        <w:t>, 145–156. https://doi.org/10.1016/J.JENVP.2017.07.009</w:t>
      </w:r>
    </w:p>
    <w:p w14:paraId="1EF9CA7E" w14:textId="77777777" w:rsidR="00AB6FA4" w:rsidRPr="00AB6FA4" w:rsidRDefault="00AB6FA4" w:rsidP="00AB6FA4">
      <w:pPr>
        <w:widowControl w:val="0"/>
        <w:autoSpaceDE w:val="0"/>
        <w:autoSpaceDN w:val="0"/>
        <w:adjustRightInd w:val="0"/>
        <w:spacing w:after="0" w:line="480" w:lineRule="auto"/>
        <w:ind w:left="480" w:hanging="480"/>
        <w:rPr>
          <w:rFonts w:ascii="Times New Roman" w:hAnsi="Times New Roman"/>
          <w:noProof/>
          <w:sz w:val="24"/>
        </w:rPr>
      </w:pPr>
      <w:r w:rsidRPr="00AB6FA4">
        <w:rPr>
          <w:rFonts w:ascii="Times New Roman" w:hAnsi="Times New Roman"/>
          <w:noProof/>
          <w:sz w:val="24"/>
        </w:rPr>
        <w:t xml:space="preserve">van der Werff, E., Steg, L., &amp; Keizer, K. (2014). I am what I am, by looking past the present: The influence of biospheric values and past behavior on environmental self-identity. </w:t>
      </w:r>
      <w:r w:rsidRPr="00AB6FA4">
        <w:rPr>
          <w:rFonts w:ascii="Times New Roman" w:hAnsi="Times New Roman"/>
          <w:i/>
          <w:iCs/>
          <w:noProof/>
          <w:sz w:val="24"/>
        </w:rPr>
        <w:t>Environment and Behavior</w:t>
      </w:r>
      <w:r w:rsidRPr="00AB6FA4">
        <w:rPr>
          <w:rFonts w:ascii="Times New Roman" w:hAnsi="Times New Roman"/>
          <w:noProof/>
          <w:sz w:val="24"/>
        </w:rPr>
        <w:t xml:space="preserve">, </w:t>
      </w:r>
      <w:r w:rsidRPr="00AB6FA4">
        <w:rPr>
          <w:rFonts w:ascii="Times New Roman" w:hAnsi="Times New Roman"/>
          <w:i/>
          <w:iCs/>
          <w:noProof/>
          <w:sz w:val="24"/>
        </w:rPr>
        <w:t>46</w:t>
      </w:r>
      <w:r w:rsidRPr="00AB6FA4">
        <w:rPr>
          <w:rFonts w:ascii="Times New Roman" w:hAnsi="Times New Roman"/>
          <w:noProof/>
          <w:sz w:val="24"/>
        </w:rPr>
        <w:t>(5), 626–657. https://doi.org/10.1177/0013916512475209</w:t>
      </w:r>
    </w:p>
    <w:p w14:paraId="11C84F3B" w14:textId="2DB75E98" w:rsidR="00E92D70" w:rsidRDefault="00E92D70">
      <w:pPr>
        <w:spacing w:after="0" w:line="240" w:lineRule="auto"/>
        <w:rPr>
          <w:rFonts w:ascii="Times New Roman" w:hAnsi="Times New Roman"/>
          <w:b/>
          <w:sz w:val="24"/>
          <w:szCs w:val="24"/>
          <w:lang w:val="en-US"/>
        </w:rPr>
      </w:pPr>
      <w:bookmarkStart w:id="4" w:name="_GoBack"/>
      <w:bookmarkEnd w:id="0"/>
      <w:bookmarkEnd w:id="1"/>
      <w:bookmarkEnd w:id="4"/>
    </w:p>
    <w:sectPr w:rsidR="00E92D70" w:rsidSect="00D2254A">
      <w:headerReference w:type="first" r:id="rId8"/>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51524" w14:textId="77777777" w:rsidR="00947645" w:rsidRDefault="00947645" w:rsidP="00463C53">
      <w:pPr>
        <w:spacing w:after="0" w:line="240" w:lineRule="auto"/>
      </w:pPr>
      <w:r>
        <w:separator/>
      </w:r>
    </w:p>
  </w:endnote>
  <w:endnote w:type="continuationSeparator" w:id="0">
    <w:p w14:paraId="306D6836" w14:textId="77777777" w:rsidR="00947645" w:rsidRDefault="00947645" w:rsidP="00463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altName w:val="Calibr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3962C" w14:textId="77777777" w:rsidR="00947645" w:rsidRDefault="00947645" w:rsidP="00463C53">
      <w:pPr>
        <w:spacing w:after="0" w:line="240" w:lineRule="auto"/>
      </w:pPr>
      <w:r>
        <w:separator/>
      </w:r>
    </w:p>
  </w:footnote>
  <w:footnote w:type="continuationSeparator" w:id="0">
    <w:p w14:paraId="2AFC7818" w14:textId="77777777" w:rsidR="00947645" w:rsidRDefault="00947645" w:rsidP="00463C53">
      <w:pPr>
        <w:spacing w:after="0" w:line="240" w:lineRule="auto"/>
      </w:pPr>
      <w:r>
        <w:continuationSeparator/>
      </w:r>
    </w:p>
  </w:footnote>
  <w:footnote w:id="1">
    <w:p w14:paraId="1D403D50" w14:textId="77777777" w:rsidR="00CB31F1" w:rsidRPr="0008189F" w:rsidRDefault="00CB31F1" w:rsidP="00463C53">
      <w:pPr>
        <w:pStyle w:val="Voetnoottekst"/>
        <w:rPr>
          <w:rFonts w:ascii="Times New Roman" w:hAnsi="Times New Roman"/>
          <w:lang w:val="en-US"/>
        </w:rPr>
      </w:pPr>
      <w:r w:rsidRPr="00513847">
        <w:rPr>
          <w:rStyle w:val="Voetnootmarkering"/>
        </w:rPr>
        <w:footnoteRef/>
      </w:r>
      <w:r w:rsidRPr="006E0263">
        <w:rPr>
          <w:rFonts w:ascii="Times New Roman" w:hAnsi="Times New Roman"/>
        </w:rPr>
        <w:t xml:space="preserve"> </w:t>
      </w:r>
      <w:r>
        <w:rPr>
          <w:rFonts w:ascii="Times New Roman" w:hAnsi="Times New Roman"/>
        </w:rPr>
        <w:t xml:space="preserve">The 10 </w:t>
      </w:r>
      <w:r>
        <w:rPr>
          <w:rFonts w:ascii="Times New Roman" w:hAnsi="Times New Roman"/>
          <w:lang w:val="en-US"/>
        </w:rPr>
        <w:t>p</w:t>
      </w:r>
      <w:r w:rsidRPr="006E0263">
        <w:rPr>
          <w:rFonts w:ascii="Times New Roman" w:hAnsi="Times New Roman"/>
          <w:lang w:val="en-US"/>
        </w:rPr>
        <w:t>articipants who refused to change the light bulbs</w:t>
      </w:r>
      <w:r>
        <w:rPr>
          <w:rFonts w:ascii="Times New Roman" w:hAnsi="Times New Roman"/>
          <w:lang w:val="en-US"/>
        </w:rPr>
        <w:t xml:space="preserve"> (and thus kept the incandescent bulbs for Round 2)</w:t>
      </w:r>
      <w:r w:rsidRPr="006E0263">
        <w:rPr>
          <w:rFonts w:ascii="Times New Roman" w:hAnsi="Times New Roman"/>
          <w:lang w:val="en-US"/>
        </w:rPr>
        <w:t xml:space="preserve"> are included in all analyses. We also ran the analyses without these participants and our results </w:t>
      </w:r>
      <w:r>
        <w:rPr>
          <w:rFonts w:ascii="Times New Roman" w:hAnsi="Times New Roman"/>
          <w:lang w:val="en-US"/>
        </w:rPr>
        <w:t xml:space="preserve">were qualitatively the same. In case we did find differences, we reported those differences in a footnote. </w:t>
      </w:r>
    </w:p>
  </w:footnote>
  <w:footnote w:id="2">
    <w:p w14:paraId="447CEEF8" w14:textId="77777777" w:rsidR="00CB31F1" w:rsidRPr="0008189F" w:rsidRDefault="00CB31F1" w:rsidP="0072685B">
      <w:pPr>
        <w:pStyle w:val="Voetnoottekst"/>
        <w:rPr>
          <w:rFonts w:ascii="Times New Roman" w:hAnsi="Times New Roman"/>
          <w:lang w:val="en-US"/>
        </w:rPr>
      </w:pPr>
      <w:r w:rsidRPr="00513847">
        <w:rPr>
          <w:rStyle w:val="Voetnootmarkering"/>
        </w:rPr>
        <w:footnoteRef/>
      </w:r>
      <w:r w:rsidRPr="003E51E2">
        <w:rPr>
          <w:rFonts w:ascii="Times New Roman" w:hAnsi="Times New Roman"/>
        </w:rPr>
        <w:t xml:space="preserve"> </w:t>
      </w:r>
      <w:r w:rsidRPr="003E51E2">
        <w:rPr>
          <w:rFonts w:ascii="Times New Roman" w:hAnsi="Times New Roman"/>
          <w:lang w:val="en-US"/>
        </w:rPr>
        <w:t xml:space="preserve">Despite this significant effect, </w:t>
      </w:r>
      <w:r>
        <w:rPr>
          <w:rFonts w:ascii="Times New Roman" w:hAnsi="Times New Roman"/>
          <w:lang w:val="en-US"/>
        </w:rPr>
        <w:t>the accuracy of participants in the financial message condition was rather low, which we</w:t>
      </w:r>
      <w:r w:rsidRPr="003E51E2">
        <w:rPr>
          <w:rFonts w:ascii="Times New Roman" w:hAnsi="Times New Roman"/>
          <w:lang w:val="en-US"/>
        </w:rPr>
        <w:t xml:space="preserve"> attribute to </w:t>
      </w:r>
      <w:r>
        <w:rPr>
          <w:rFonts w:ascii="Times New Roman" w:hAnsi="Times New Roman"/>
          <w:lang w:val="en-US"/>
        </w:rPr>
        <w:t>the vague wording of the question. A</w:t>
      </w:r>
      <w:r w:rsidRPr="003E51E2">
        <w:rPr>
          <w:rFonts w:ascii="Times New Roman" w:hAnsi="Times New Roman"/>
          <w:lang w:val="en-US"/>
        </w:rPr>
        <w:t>s</w:t>
      </w:r>
      <w:r>
        <w:rPr>
          <w:rFonts w:ascii="Times New Roman" w:hAnsi="Times New Roman"/>
          <w:lang w:val="en-US"/>
        </w:rPr>
        <w:t xml:space="preserve"> such, it was not</w:t>
      </w:r>
      <w:r w:rsidRPr="003E51E2">
        <w:rPr>
          <w:rFonts w:ascii="Times New Roman" w:hAnsi="Times New Roman"/>
          <w:lang w:val="en-US"/>
        </w:rPr>
        <w:t xml:space="preserve"> a pur</w:t>
      </w:r>
      <w:r>
        <w:rPr>
          <w:rFonts w:ascii="Times New Roman" w:hAnsi="Times New Roman"/>
          <w:lang w:val="en-US"/>
        </w:rPr>
        <w:t>e recall-question, but rather</w:t>
      </w:r>
      <w:r w:rsidRPr="003E51E2">
        <w:rPr>
          <w:rFonts w:ascii="Times New Roman" w:hAnsi="Times New Roman"/>
          <w:lang w:val="en-US"/>
        </w:rPr>
        <w:t xml:space="preserve"> a general question asking participants for the main reason for changing the light bulbs. This could have been interpreted as their own main reason and not necessarily the given reason in the experiment. </w:t>
      </w:r>
    </w:p>
  </w:footnote>
  <w:footnote w:id="3">
    <w:p w14:paraId="4839EF8F" w14:textId="0AC025DB" w:rsidR="00E5428D" w:rsidRPr="000904B0" w:rsidRDefault="00E5428D">
      <w:pPr>
        <w:pStyle w:val="Voetnoottekst"/>
        <w:rPr>
          <w:rFonts w:ascii="Times New Roman" w:hAnsi="Times New Roman"/>
          <w:lang w:val="en-US"/>
        </w:rPr>
      </w:pPr>
      <w:r>
        <w:rPr>
          <w:rStyle w:val="Voetnootmarkering"/>
        </w:rPr>
        <w:footnoteRef/>
      </w:r>
      <w:r>
        <w:t xml:space="preserve"> </w:t>
      </w:r>
      <w:r w:rsidR="000904B0">
        <w:rPr>
          <w:rFonts w:ascii="Times New Roman" w:hAnsi="Times New Roman"/>
        </w:rPr>
        <w:t xml:space="preserve">As environmental concern may also play a role in how likely participants were to </w:t>
      </w:r>
      <w:r w:rsidR="00040225">
        <w:rPr>
          <w:rFonts w:ascii="Times New Roman" w:hAnsi="Times New Roman"/>
        </w:rPr>
        <w:t>switch the main light off at the end, we ran the same analysis while controlling for biospheric values. I</w:t>
      </w:r>
      <w:r w:rsidRPr="000904B0">
        <w:rPr>
          <w:rFonts w:ascii="Times New Roman" w:hAnsi="Times New Roman"/>
        </w:rPr>
        <w:t>ncluding biospheric values in the analysis d</w:t>
      </w:r>
      <w:r w:rsidR="00040225">
        <w:rPr>
          <w:rFonts w:ascii="Times New Roman" w:hAnsi="Times New Roman"/>
        </w:rPr>
        <w:t>id</w:t>
      </w:r>
      <w:r w:rsidRPr="000904B0">
        <w:rPr>
          <w:rFonts w:ascii="Times New Roman" w:hAnsi="Times New Roman"/>
        </w:rPr>
        <w:t xml:space="preserve"> not alter the results</w:t>
      </w:r>
      <w:r w:rsidR="00305C26">
        <w:rPr>
          <w:rFonts w:ascii="Times New Roman" w:hAnsi="Times New Roman"/>
        </w:rPr>
        <w:t xml:space="preserve"> and </w:t>
      </w:r>
      <w:r w:rsidRPr="000904B0">
        <w:rPr>
          <w:rFonts w:ascii="Times New Roman" w:hAnsi="Times New Roman"/>
        </w:rPr>
        <w:t>biospheric values d</w:t>
      </w:r>
      <w:r w:rsidR="00305C26">
        <w:rPr>
          <w:rFonts w:ascii="Times New Roman" w:hAnsi="Times New Roman"/>
        </w:rPr>
        <w:t>id</w:t>
      </w:r>
      <w:r w:rsidRPr="000904B0">
        <w:rPr>
          <w:rFonts w:ascii="Times New Roman" w:hAnsi="Times New Roman"/>
        </w:rPr>
        <w:t xml:space="preserve"> not have a significant effect on switching off behavior at the end of the session (both at 90% and 95% confidence interval).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A8E1C" w14:textId="6C52EA7C" w:rsidR="00CB31F1" w:rsidRPr="00445ABD" w:rsidRDefault="00CB31F1" w:rsidP="00561234">
    <w:pPr>
      <w:pStyle w:val="Koptekst"/>
      <w:framePr w:wrap="none" w:vAnchor="text" w:hAnchor="margin" w:xAlign="right" w:y="1"/>
      <w:rPr>
        <w:rStyle w:val="Paginanummer"/>
        <w:rFonts w:ascii="Times New Roman" w:hAnsi="Times New Roman"/>
        <w:sz w:val="20"/>
        <w:szCs w:val="20"/>
      </w:rPr>
    </w:pPr>
    <w:r w:rsidRPr="00445ABD">
      <w:rPr>
        <w:rStyle w:val="Paginanummer"/>
        <w:rFonts w:ascii="Times New Roman" w:hAnsi="Times New Roman"/>
        <w:sz w:val="20"/>
        <w:szCs w:val="20"/>
      </w:rPr>
      <w:fldChar w:fldCharType="begin"/>
    </w:r>
    <w:r w:rsidRPr="00445ABD">
      <w:rPr>
        <w:rStyle w:val="Paginanummer"/>
        <w:rFonts w:ascii="Times New Roman" w:hAnsi="Times New Roman"/>
        <w:sz w:val="20"/>
        <w:szCs w:val="20"/>
      </w:rPr>
      <w:instrText xml:space="preserve"> PAGE </w:instrText>
    </w:r>
    <w:r w:rsidRPr="00445ABD">
      <w:rPr>
        <w:rStyle w:val="Paginanummer"/>
        <w:rFonts w:ascii="Times New Roman" w:hAnsi="Times New Roman"/>
        <w:sz w:val="20"/>
        <w:szCs w:val="20"/>
      </w:rPr>
      <w:fldChar w:fldCharType="separate"/>
    </w:r>
    <w:r w:rsidR="003A3FB3">
      <w:rPr>
        <w:rStyle w:val="Paginanummer"/>
        <w:rFonts w:ascii="Times New Roman" w:hAnsi="Times New Roman"/>
        <w:noProof/>
        <w:sz w:val="20"/>
        <w:szCs w:val="20"/>
      </w:rPr>
      <w:t>43</w:t>
    </w:r>
    <w:r w:rsidRPr="00445ABD">
      <w:rPr>
        <w:rStyle w:val="Paginanummer"/>
        <w:rFonts w:ascii="Times New Roman" w:hAnsi="Times New Roman"/>
        <w:sz w:val="20"/>
        <w:szCs w:val="20"/>
      </w:rPr>
      <w:fldChar w:fldCharType="end"/>
    </w:r>
  </w:p>
  <w:p w14:paraId="17EA950D" w14:textId="77777777" w:rsidR="00CB31F1" w:rsidRPr="00445ABD" w:rsidRDefault="00CB31F1" w:rsidP="00561234">
    <w:pPr>
      <w:pStyle w:val="Koptekst"/>
      <w:ind w:right="360"/>
      <w:rPr>
        <w:rFonts w:ascii="Times New Roman" w:hAnsi="Times New Roman"/>
        <w:sz w:val="20"/>
        <w:szCs w:val="20"/>
      </w:rPr>
    </w:pPr>
    <w:r>
      <w:rPr>
        <w:rFonts w:ascii="Times New Roman" w:hAnsi="Times New Roman"/>
        <w:sz w:val="20"/>
        <w:szCs w:val="20"/>
      </w:rPr>
      <w:t xml:space="preserve">IS IT A BRIGHT IDEA? </w:t>
    </w:r>
  </w:p>
  <w:p w14:paraId="1D64D523" w14:textId="77777777" w:rsidR="00CB31F1" w:rsidRDefault="00CB31F1" w:rsidP="00561234">
    <w:pPr>
      <w:pStyle w:val="Koptekst"/>
      <w:tabs>
        <w:tab w:val="clear" w:pos="4680"/>
        <w:tab w:val="clear" w:pos="9360"/>
        <w:tab w:val="left" w:pos="22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60C54"/>
    <w:multiLevelType w:val="multilevel"/>
    <w:tmpl w:val="3E68AD76"/>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18368C6"/>
    <w:multiLevelType w:val="hybridMultilevel"/>
    <w:tmpl w:val="688663DC"/>
    <w:lvl w:ilvl="0" w:tplc="2DD4AC52">
      <w:numFmt w:val="bullet"/>
      <w:lvlText w:val="-"/>
      <w:lvlJc w:val="left"/>
      <w:pPr>
        <w:ind w:left="720" w:hanging="360"/>
      </w:pPr>
      <w:rPr>
        <w:rFonts w:ascii="Verdana" w:eastAsia="Calibri"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AB58B9"/>
    <w:multiLevelType w:val="multilevel"/>
    <w:tmpl w:val="734461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2263AD"/>
    <w:multiLevelType w:val="multilevel"/>
    <w:tmpl w:val="6C7A0E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997E53"/>
    <w:multiLevelType w:val="multilevel"/>
    <w:tmpl w:val="6C7A0E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8F30E5C"/>
    <w:multiLevelType w:val="multilevel"/>
    <w:tmpl w:val="44366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0EB2E0A"/>
    <w:multiLevelType w:val="multilevel"/>
    <w:tmpl w:val="FE886BD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517493"/>
    <w:multiLevelType w:val="multilevel"/>
    <w:tmpl w:val="E44A65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2C8478B"/>
    <w:multiLevelType w:val="hybridMultilevel"/>
    <w:tmpl w:val="279631A8"/>
    <w:lvl w:ilvl="0" w:tplc="0CAA393C">
      <w:start w:val="1"/>
      <w:numFmt w:val="decimal"/>
      <w:lvlText w:val="(%1)"/>
      <w:lvlJc w:val="left"/>
      <w:pPr>
        <w:ind w:left="360" w:hanging="360"/>
      </w:pPr>
      <w:rPr>
        <w:rFonts w:eastAsia="SimSun"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7041943"/>
    <w:multiLevelType w:val="multilevel"/>
    <w:tmpl w:val="994444FC"/>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519A5038"/>
    <w:multiLevelType w:val="hybridMultilevel"/>
    <w:tmpl w:val="1F5C76D4"/>
    <w:lvl w:ilvl="0" w:tplc="A8183F0C">
      <w:start w:val="1"/>
      <w:numFmt w:val="decimal"/>
      <w:lvlText w:val="%1"/>
      <w:lvlJc w:val="left"/>
      <w:pPr>
        <w:ind w:left="360" w:hanging="360"/>
      </w:pPr>
      <w:rPr>
        <w:rFonts w:hint="default"/>
        <w:spacing w:val="0"/>
        <w:kern w:val="0"/>
        <w:position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A03741A"/>
    <w:multiLevelType w:val="multilevel"/>
    <w:tmpl w:val="BB6C9F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E647DC4"/>
    <w:multiLevelType w:val="multilevel"/>
    <w:tmpl w:val="368E4E6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97729E"/>
    <w:multiLevelType w:val="hybridMultilevel"/>
    <w:tmpl w:val="ED903DEE"/>
    <w:lvl w:ilvl="0" w:tplc="FFFFFFFF">
      <w:numFmt w:val="bullet"/>
      <w:lvlText w:val="—"/>
      <w:lvlJc w:val="left"/>
      <w:pPr>
        <w:ind w:left="3240" w:hanging="360"/>
      </w:pPr>
      <w:rPr>
        <w:rFonts w:ascii="Times New Roman" w:eastAsia="Calibri" w:hAnsi="Times New Roman" w:cs="Times New Roman" w:hint="default"/>
      </w:rPr>
    </w:lvl>
    <w:lvl w:ilvl="1" w:tplc="04130003" w:tentative="1">
      <w:start w:val="1"/>
      <w:numFmt w:val="bullet"/>
      <w:lvlText w:val="o"/>
      <w:lvlJc w:val="left"/>
      <w:pPr>
        <w:ind w:left="3960" w:hanging="360"/>
      </w:pPr>
      <w:rPr>
        <w:rFonts w:ascii="Courier New" w:hAnsi="Courier New" w:cs="Courier New" w:hint="default"/>
      </w:rPr>
    </w:lvl>
    <w:lvl w:ilvl="2" w:tplc="04130005" w:tentative="1">
      <w:start w:val="1"/>
      <w:numFmt w:val="bullet"/>
      <w:lvlText w:val=""/>
      <w:lvlJc w:val="left"/>
      <w:pPr>
        <w:ind w:left="4680" w:hanging="360"/>
      </w:pPr>
      <w:rPr>
        <w:rFonts w:ascii="Wingdings" w:hAnsi="Wingdings" w:hint="default"/>
      </w:rPr>
    </w:lvl>
    <w:lvl w:ilvl="3" w:tplc="04130001" w:tentative="1">
      <w:start w:val="1"/>
      <w:numFmt w:val="bullet"/>
      <w:lvlText w:val=""/>
      <w:lvlJc w:val="left"/>
      <w:pPr>
        <w:ind w:left="5400" w:hanging="360"/>
      </w:pPr>
      <w:rPr>
        <w:rFonts w:ascii="Symbol" w:hAnsi="Symbol" w:hint="default"/>
      </w:rPr>
    </w:lvl>
    <w:lvl w:ilvl="4" w:tplc="04130003" w:tentative="1">
      <w:start w:val="1"/>
      <w:numFmt w:val="bullet"/>
      <w:lvlText w:val="o"/>
      <w:lvlJc w:val="left"/>
      <w:pPr>
        <w:ind w:left="6120" w:hanging="360"/>
      </w:pPr>
      <w:rPr>
        <w:rFonts w:ascii="Courier New" w:hAnsi="Courier New" w:cs="Courier New" w:hint="default"/>
      </w:rPr>
    </w:lvl>
    <w:lvl w:ilvl="5" w:tplc="04130005" w:tentative="1">
      <w:start w:val="1"/>
      <w:numFmt w:val="bullet"/>
      <w:lvlText w:val=""/>
      <w:lvlJc w:val="left"/>
      <w:pPr>
        <w:ind w:left="6840" w:hanging="360"/>
      </w:pPr>
      <w:rPr>
        <w:rFonts w:ascii="Wingdings" w:hAnsi="Wingdings" w:hint="default"/>
      </w:rPr>
    </w:lvl>
    <w:lvl w:ilvl="6" w:tplc="04130001" w:tentative="1">
      <w:start w:val="1"/>
      <w:numFmt w:val="bullet"/>
      <w:lvlText w:val=""/>
      <w:lvlJc w:val="left"/>
      <w:pPr>
        <w:ind w:left="7560" w:hanging="360"/>
      </w:pPr>
      <w:rPr>
        <w:rFonts w:ascii="Symbol" w:hAnsi="Symbol" w:hint="default"/>
      </w:rPr>
    </w:lvl>
    <w:lvl w:ilvl="7" w:tplc="04130003" w:tentative="1">
      <w:start w:val="1"/>
      <w:numFmt w:val="bullet"/>
      <w:lvlText w:val="o"/>
      <w:lvlJc w:val="left"/>
      <w:pPr>
        <w:ind w:left="8280" w:hanging="360"/>
      </w:pPr>
      <w:rPr>
        <w:rFonts w:ascii="Courier New" w:hAnsi="Courier New" w:cs="Courier New" w:hint="default"/>
      </w:rPr>
    </w:lvl>
    <w:lvl w:ilvl="8" w:tplc="04130005" w:tentative="1">
      <w:start w:val="1"/>
      <w:numFmt w:val="bullet"/>
      <w:lvlText w:val=""/>
      <w:lvlJc w:val="left"/>
      <w:pPr>
        <w:ind w:left="9000" w:hanging="360"/>
      </w:pPr>
      <w:rPr>
        <w:rFonts w:ascii="Wingdings" w:hAnsi="Wingdings" w:hint="default"/>
      </w:rPr>
    </w:lvl>
  </w:abstractNum>
  <w:abstractNum w:abstractNumId="14" w15:restartNumberingAfterBreak="0">
    <w:nsid w:val="6B60017F"/>
    <w:multiLevelType w:val="multilevel"/>
    <w:tmpl w:val="6C7A0E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931286"/>
    <w:multiLevelType w:val="multilevel"/>
    <w:tmpl w:val="6C7A0E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9AE62FA"/>
    <w:multiLevelType w:val="multilevel"/>
    <w:tmpl w:val="7D8CC2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D5E49A3"/>
    <w:multiLevelType w:val="multilevel"/>
    <w:tmpl w:val="73641FEC"/>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F066EF3"/>
    <w:multiLevelType w:val="hybridMultilevel"/>
    <w:tmpl w:val="04B29472"/>
    <w:lvl w:ilvl="0" w:tplc="65946B3A">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6"/>
  </w:num>
  <w:num w:numId="3">
    <w:abstractNumId w:val="11"/>
  </w:num>
  <w:num w:numId="4">
    <w:abstractNumId w:val="4"/>
  </w:num>
  <w:num w:numId="5">
    <w:abstractNumId w:val="7"/>
  </w:num>
  <w:num w:numId="6">
    <w:abstractNumId w:val="2"/>
  </w:num>
  <w:num w:numId="7">
    <w:abstractNumId w:val="17"/>
  </w:num>
  <w:num w:numId="8">
    <w:abstractNumId w:val="0"/>
  </w:num>
  <w:num w:numId="9">
    <w:abstractNumId w:val="6"/>
  </w:num>
  <w:num w:numId="10">
    <w:abstractNumId w:val="5"/>
  </w:num>
  <w:num w:numId="11">
    <w:abstractNumId w:val="12"/>
  </w:num>
  <w:num w:numId="12">
    <w:abstractNumId w:val="15"/>
  </w:num>
  <w:num w:numId="13">
    <w:abstractNumId w:val="14"/>
  </w:num>
  <w:num w:numId="14">
    <w:abstractNumId w:val="3"/>
  </w:num>
  <w:num w:numId="15">
    <w:abstractNumId w:val="9"/>
  </w:num>
  <w:num w:numId="16">
    <w:abstractNumId w:val="1"/>
  </w:num>
  <w:num w:numId="17">
    <w:abstractNumId w:val="18"/>
  </w:num>
  <w:num w:numId="18">
    <w:abstractNumId w:val="10"/>
  </w:num>
  <w:num w:numId="19">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hideSpellingErrors/>
  <w:hideGrammaticalErrors/>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EA2"/>
    <w:rsid w:val="0000134D"/>
    <w:rsid w:val="0000306F"/>
    <w:rsid w:val="00005FFC"/>
    <w:rsid w:val="0000717E"/>
    <w:rsid w:val="0001158C"/>
    <w:rsid w:val="00011B19"/>
    <w:rsid w:val="0002397E"/>
    <w:rsid w:val="000272EF"/>
    <w:rsid w:val="000302EB"/>
    <w:rsid w:val="00030410"/>
    <w:rsid w:val="0003601B"/>
    <w:rsid w:val="00037E04"/>
    <w:rsid w:val="00040225"/>
    <w:rsid w:val="00040FF8"/>
    <w:rsid w:val="00044D69"/>
    <w:rsid w:val="00044FDB"/>
    <w:rsid w:val="00045A89"/>
    <w:rsid w:val="00046886"/>
    <w:rsid w:val="00050E3B"/>
    <w:rsid w:val="00051303"/>
    <w:rsid w:val="00053EB4"/>
    <w:rsid w:val="00054E8A"/>
    <w:rsid w:val="00055ED6"/>
    <w:rsid w:val="000570CC"/>
    <w:rsid w:val="00064C5E"/>
    <w:rsid w:val="00071800"/>
    <w:rsid w:val="000742DD"/>
    <w:rsid w:val="00076C88"/>
    <w:rsid w:val="00077271"/>
    <w:rsid w:val="00077BE5"/>
    <w:rsid w:val="00083926"/>
    <w:rsid w:val="000851D8"/>
    <w:rsid w:val="000904B0"/>
    <w:rsid w:val="00095C26"/>
    <w:rsid w:val="00096691"/>
    <w:rsid w:val="000A3260"/>
    <w:rsid w:val="000A326D"/>
    <w:rsid w:val="000A33DB"/>
    <w:rsid w:val="000A421A"/>
    <w:rsid w:val="000A4FEC"/>
    <w:rsid w:val="000A679B"/>
    <w:rsid w:val="000A7856"/>
    <w:rsid w:val="000B26FE"/>
    <w:rsid w:val="000B40A4"/>
    <w:rsid w:val="000B698E"/>
    <w:rsid w:val="000C081E"/>
    <w:rsid w:val="000C18B3"/>
    <w:rsid w:val="000C451F"/>
    <w:rsid w:val="000D5B11"/>
    <w:rsid w:val="000E0788"/>
    <w:rsid w:val="000F32AD"/>
    <w:rsid w:val="00104C9E"/>
    <w:rsid w:val="00122220"/>
    <w:rsid w:val="00124908"/>
    <w:rsid w:val="0012768E"/>
    <w:rsid w:val="00131162"/>
    <w:rsid w:val="00133C64"/>
    <w:rsid w:val="0013698A"/>
    <w:rsid w:val="0014031B"/>
    <w:rsid w:val="00140666"/>
    <w:rsid w:val="00141E78"/>
    <w:rsid w:val="00145681"/>
    <w:rsid w:val="00146F23"/>
    <w:rsid w:val="00160097"/>
    <w:rsid w:val="00160AB1"/>
    <w:rsid w:val="00163CD5"/>
    <w:rsid w:val="001655D8"/>
    <w:rsid w:val="00177CEC"/>
    <w:rsid w:val="00181EFA"/>
    <w:rsid w:val="00182A24"/>
    <w:rsid w:val="00183202"/>
    <w:rsid w:val="00185883"/>
    <w:rsid w:val="00185AE8"/>
    <w:rsid w:val="00186F7E"/>
    <w:rsid w:val="001935F5"/>
    <w:rsid w:val="00196323"/>
    <w:rsid w:val="001A0514"/>
    <w:rsid w:val="001A19F8"/>
    <w:rsid w:val="001A1AF8"/>
    <w:rsid w:val="001A7368"/>
    <w:rsid w:val="001B1120"/>
    <w:rsid w:val="001B2768"/>
    <w:rsid w:val="001B55F1"/>
    <w:rsid w:val="001B7A27"/>
    <w:rsid w:val="001C0779"/>
    <w:rsid w:val="001C2A83"/>
    <w:rsid w:val="001C67A4"/>
    <w:rsid w:val="001D20F6"/>
    <w:rsid w:val="001D68CA"/>
    <w:rsid w:val="001E0DF8"/>
    <w:rsid w:val="001E61B5"/>
    <w:rsid w:val="001E6D2B"/>
    <w:rsid w:val="001E7EEB"/>
    <w:rsid w:val="001F1B64"/>
    <w:rsid w:val="001F1F4C"/>
    <w:rsid w:val="001F383F"/>
    <w:rsid w:val="001F59B0"/>
    <w:rsid w:val="001F63F1"/>
    <w:rsid w:val="001F7B8F"/>
    <w:rsid w:val="0020584B"/>
    <w:rsid w:val="00206A41"/>
    <w:rsid w:val="0020795A"/>
    <w:rsid w:val="00215AB6"/>
    <w:rsid w:val="00215C7F"/>
    <w:rsid w:val="00232007"/>
    <w:rsid w:val="00233BA1"/>
    <w:rsid w:val="00233DAB"/>
    <w:rsid w:val="002340CE"/>
    <w:rsid w:val="00234C58"/>
    <w:rsid w:val="00235E60"/>
    <w:rsid w:val="0023626E"/>
    <w:rsid w:val="002456BA"/>
    <w:rsid w:val="002626E9"/>
    <w:rsid w:val="0027424D"/>
    <w:rsid w:val="00275659"/>
    <w:rsid w:val="002769F2"/>
    <w:rsid w:val="002777E8"/>
    <w:rsid w:val="00283866"/>
    <w:rsid w:val="00292CD3"/>
    <w:rsid w:val="00293133"/>
    <w:rsid w:val="002A1A4F"/>
    <w:rsid w:val="002B2B36"/>
    <w:rsid w:val="002B474C"/>
    <w:rsid w:val="002C31D7"/>
    <w:rsid w:val="002C7E43"/>
    <w:rsid w:val="002D4DCB"/>
    <w:rsid w:val="002D60AB"/>
    <w:rsid w:val="002E038F"/>
    <w:rsid w:val="002E1673"/>
    <w:rsid w:val="002E4BA1"/>
    <w:rsid w:val="002E56E2"/>
    <w:rsid w:val="002F54C9"/>
    <w:rsid w:val="002F7AAA"/>
    <w:rsid w:val="0030016B"/>
    <w:rsid w:val="00302693"/>
    <w:rsid w:val="00305C26"/>
    <w:rsid w:val="00313C04"/>
    <w:rsid w:val="00321410"/>
    <w:rsid w:val="00324DBC"/>
    <w:rsid w:val="0032740F"/>
    <w:rsid w:val="003275F6"/>
    <w:rsid w:val="003302AA"/>
    <w:rsid w:val="003325CF"/>
    <w:rsid w:val="00346F55"/>
    <w:rsid w:val="003470E0"/>
    <w:rsid w:val="003504D2"/>
    <w:rsid w:val="00353C49"/>
    <w:rsid w:val="0035586E"/>
    <w:rsid w:val="003602A5"/>
    <w:rsid w:val="003603B2"/>
    <w:rsid w:val="003612DD"/>
    <w:rsid w:val="00363D02"/>
    <w:rsid w:val="0036651C"/>
    <w:rsid w:val="003731D2"/>
    <w:rsid w:val="0037727E"/>
    <w:rsid w:val="00377D15"/>
    <w:rsid w:val="003829F9"/>
    <w:rsid w:val="003848DD"/>
    <w:rsid w:val="0038670E"/>
    <w:rsid w:val="00392B57"/>
    <w:rsid w:val="003971D4"/>
    <w:rsid w:val="00397FC8"/>
    <w:rsid w:val="003A3FB3"/>
    <w:rsid w:val="003A42D3"/>
    <w:rsid w:val="003A53CA"/>
    <w:rsid w:val="003A5575"/>
    <w:rsid w:val="003A7F2F"/>
    <w:rsid w:val="003B15A7"/>
    <w:rsid w:val="003B22E7"/>
    <w:rsid w:val="003B6AEE"/>
    <w:rsid w:val="003B7BC1"/>
    <w:rsid w:val="003C1808"/>
    <w:rsid w:val="003C2513"/>
    <w:rsid w:val="003C5022"/>
    <w:rsid w:val="003C626D"/>
    <w:rsid w:val="003C6A2B"/>
    <w:rsid w:val="003C71FA"/>
    <w:rsid w:val="003D06BE"/>
    <w:rsid w:val="003E381B"/>
    <w:rsid w:val="003F12B6"/>
    <w:rsid w:val="003F1B8A"/>
    <w:rsid w:val="003F3466"/>
    <w:rsid w:val="003F37C9"/>
    <w:rsid w:val="003F5D42"/>
    <w:rsid w:val="003F76B3"/>
    <w:rsid w:val="0040106F"/>
    <w:rsid w:val="00403DE4"/>
    <w:rsid w:val="004104F2"/>
    <w:rsid w:val="00413520"/>
    <w:rsid w:val="00415FC9"/>
    <w:rsid w:val="00423ECC"/>
    <w:rsid w:val="00425A6D"/>
    <w:rsid w:val="0043558F"/>
    <w:rsid w:val="00441891"/>
    <w:rsid w:val="0045287D"/>
    <w:rsid w:val="00455E84"/>
    <w:rsid w:val="0046137F"/>
    <w:rsid w:val="00463C53"/>
    <w:rsid w:val="0046741E"/>
    <w:rsid w:val="00470673"/>
    <w:rsid w:val="004718F8"/>
    <w:rsid w:val="00472D64"/>
    <w:rsid w:val="0047787E"/>
    <w:rsid w:val="00481733"/>
    <w:rsid w:val="004847B4"/>
    <w:rsid w:val="00485AB3"/>
    <w:rsid w:val="00485E2F"/>
    <w:rsid w:val="0049110A"/>
    <w:rsid w:val="004918FD"/>
    <w:rsid w:val="004A04B8"/>
    <w:rsid w:val="004A25E5"/>
    <w:rsid w:val="004A29E9"/>
    <w:rsid w:val="004A4DB2"/>
    <w:rsid w:val="004A6777"/>
    <w:rsid w:val="004A6B9C"/>
    <w:rsid w:val="004B00A0"/>
    <w:rsid w:val="004B0DFE"/>
    <w:rsid w:val="004C2B52"/>
    <w:rsid w:val="004C39E3"/>
    <w:rsid w:val="004C640B"/>
    <w:rsid w:val="004D2054"/>
    <w:rsid w:val="004D3801"/>
    <w:rsid w:val="004D6223"/>
    <w:rsid w:val="004D6B17"/>
    <w:rsid w:val="004E076E"/>
    <w:rsid w:val="004E4AC6"/>
    <w:rsid w:val="004F21B8"/>
    <w:rsid w:val="004F72C9"/>
    <w:rsid w:val="005003F8"/>
    <w:rsid w:val="005005E6"/>
    <w:rsid w:val="005009DB"/>
    <w:rsid w:val="00501DE9"/>
    <w:rsid w:val="005020D7"/>
    <w:rsid w:val="00506271"/>
    <w:rsid w:val="00506A6D"/>
    <w:rsid w:val="00507794"/>
    <w:rsid w:val="00507A09"/>
    <w:rsid w:val="00511CFF"/>
    <w:rsid w:val="00511F01"/>
    <w:rsid w:val="00513847"/>
    <w:rsid w:val="00514288"/>
    <w:rsid w:val="00514E7F"/>
    <w:rsid w:val="00527C56"/>
    <w:rsid w:val="00530272"/>
    <w:rsid w:val="0053188F"/>
    <w:rsid w:val="00533153"/>
    <w:rsid w:val="00535BE8"/>
    <w:rsid w:val="00536F57"/>
    <w:rsid w:val="005400F0"/>
    <w:rsid w:val="005428C0"/>
    <w:rsid w:val="00546E2E"/>
    <w:rsid w:val="00546FDA"/>
    <w:rsid w:val="005567F8"/>
    <w:rsid w:val="00561234"/>
    <w:rsid w:val="0056629C"/>
    <w:rsid w:val="005664DF"/>
    <w:rsid w:val="00571591"/>
    <w:rsid w:val="00572EEA"/>
    <w:rsid w:val="0057304D"/>
    <w:rsid w:val="00573241"/>
    <w:rsid w:val="00585399"/>
    <w:rsid w:val="00585E48"/>
    <w:rsid w:val="00591359"/>
    <w:rsid w:val="00591981"/>
    <w:rsid w:val="00592092"/>
    <w:rsid w:val="00596004"/>
    <w:rsid w:val="00597041"/>
    <w:rsid w:val="005A2763"/>
    <w:rsid w:val="005B0DC9"/>
    <w:rsid w:val="005B6EA8"/>
    <w:rsid w:val="005B7D4E"/>
    <w:rsid w:val="005C78F3"/>
    <w:rsid w:val="005D257A"/>
    <w:rsid w:val="005D2EE9"/>
    <w:rsid w:val="005D483D"/>
    <w:rsid w:val="005D7AB1"/>
    <w:rsid w:val="005D7CBF"/>
    <w:rsid w:val="005E2EEB"/>
    <w:rsid w:val="005E3DBA"/>
    <w:rsid w:val="005E62CC"/>
    <w:rsid w:val="005F51C3"/>
    <w:rsid w:val="0060297F"/>
    <w:rsid w:val="00610203"/>
    <w:rsid w:val="00613492"/>
    <w:rsid w:val="00613D89"/>
    <w:rsid w:val="00614830"/>
    <w:rsid w:val="006214E8"/>
    <w:rsid w:val="006241E4"/>
    <w:rsid w:val="006302C5"/>
    <w:rsid w:val="006308A4"/>
    <w:rsid w:val="0063284A"/>
    <w:rsid w:val="0063392C"/>
    <w:rsid w:val="00637B52"/>
    <w:rsid w:val="00640854"/>
    <w:rsid w:val="00641A7D"/>
    <w:rsid w:val="00644543"/>
    <w:rsid w:val="00651FD9"/>
    <w:rsid w:val="00663D72"/>
    <w:rsid w:val="00664BF4"/>
    <w:rsid w:val="006722DF"/>
    <w:rsid w:val="0067725D"/>
    <w:rsid w:val="00683F0B"/>
    <w:rsid w:val="00685915"/>
    <w:rsid w:val="006920BB"/>
    <w:rsid w:val="00692483"/>
    <w:rsid w:val="006932D1"/>
    <w:rsid w:val="0069390B"/>
    <w:rsid w:val="006978A1"/>
    <w:rsid w:val="006A0201"/>
    <w:rsid w:val="006A69D4"/>
    <w:rsid w:val="006B130E"/>
    <w:rsid w:val="006B3933"/>
    <w:rsid w:val="006B499A"/>
    <w:rsid w:val="006B58CA"/>
    <w:rsid w:val="006B78CA"/>
    <w:rsid w:val="006C1C7B"/>
    <w:rsid w:val="006C1EB9"/>
    <w:rsid w:val="006C6B03"/>
    <w:rsid w:val="006D32E5"/>
    <w:rsid w:val="006D40F2"/>
    <w:rsid w:val="006D48C6"/>
    <w:rsid w:val="006D7281"/>
    <w:rsid w:val="006E1D0C"/>
    <w:rsid w:val="006F2DFA"/>
    <w:rsid w:val="006F4AEB"/>
    <w:rsid w:val="006F5086"/>
    <w:rsid w:val="0070218E"/>
    <w:rsid w:val="00702EA0"/>
    <w:rsid w:val="00705ED0"/>
    <w:rsid w:val="007079DA"/>
    <w:rsid w:val="00707EA8"/>
    <w:rsid w:val="007149A3"/>
    <w:rsid w:val="007214EC"/>
    <w:rsid w:val="007224CF"/>
    <w:rsid w:val="00722607"/>
    <w:rsid w:val="0072685B"/>
    <w:rsid w:val="007300F0"/>
    <w:rsid w:val="007308DA"/>
    <w:rsid w:val="007360C9"/>
    <w:rsid w:val="00741440"/>
    <w:rsid w:val="007546FC"/>
    <w:rsid w:val="00757175"/>
    <w:rsid w:val="0076106A"/>
    <w:rsid w:val="00762142"/>
    <w:rsid w:val="00765291"/>
    <w:rsid w:val="00766763"/>
    <w:rsid w:val="0078102B"/>
    <w:rsid w:val="0078339B"/>
    <w:rsid w:val="007877FC"/>
    <w:rsid w:val="00793A46"/>
    <w:rsid w:val="007940D2"/>
    <w:rsid w:val="007A2627"/>
    <w:rsid w:val="007A314D"/>
    <w:rsid w:val="007A5317"/>
    <w:rsid w:val="007D79A6"/>
    <w:rsid w:val="007E2F94"/>
    <w:rsid w:val="007E63E2"/>
    <w:rsid w:val="007F3784"/>
    <w:rsid w:val="007F5A76"/>
    <w:rsid w:val="007F6247"/>
    <w:rsid w:val="007F6ABC"/>
    <w:rsid w:val="00805AF0"/>
    <w:rsid w:val="0080642A"/>
    <w:rsid w:val="008102BB"/>
    <w:rsid w:val="008129F9"/>
    <w:rsid w:val="00815C93"/>
    <w:rsid w:val="008166DE"/>
    <w:rsid w:val="0082295E"/>
    <w:rsid w:val="00825261"/>
    <w:rsid w:val="00826EA5"/>
    <w:rsid w:val="008319DA"/>
    <w:rsid w:val="008421F0"/>
    <w:rsid w:val="008429F0"/>
    <w:rsid w:val="008436A6"/>
    <w:rsid w:val="00857630"/>
    <w:rsid w:val="008608B3"/>
    <w:rsid w:val="00861A00"/>
    <w:rsid w:val="0086414C"/>
    <w:rsid w:val="0086572E"/>
    <w:rsid w:val="00877AC2"/>
    <w:rsid w:val="00887933"/>
    <w:rsid w:val="00890864"/>
    <w:rsid w:val="0089567D"/>
    <w:rsid w:val="00897D4B"/>
    <w:rsid w:val="00897F2E"/>
    <w:rsid w:val="008B0A97"/>
    <w:rsid w:val="008B2390"/>
    <w:rsid w:val="008B3E13"/>
    <w:rsid w:val="008C3405"/>
    <w:rsid w:val="008C4CCB"/>
    <w:rsid w:val="008D0823"/>
    <w:rsid w:val="008D3948"/>
    <w:rsid w:val="008D48E1"/>
    <w:rsid w:val="008D6EF8"/>
    <w:rsid w:val="008D76CB"/>
    <w:rsid w:val="008D7B36"/>
    <w:rsid w:val="008E5CA9"/>
    <w:rsid w:val="008E6EA2"/>
    <w:rsid w:val="008E7347"/>
    <w:rsid w:val="009003AC"/>
    <w:rsid w:val="009005E9"/>
    <w:rsid w:val="0090136F"/>
    <w:rsid w:val="0090689C"/>
    <w:rsid w:val="009103D0"/>
    <w:rsid w:val="0091191E"/>
    <w:rsid w:val="0092100C"/>
    <w:rsid w:val="0092291F"/>
    <w:rsid w:val="0092336D"/>
    <w:rsid w:val="00924A04"/>
    <w:rsid w:val="009263DD"/>
    <w:rsid w:val="00930D60"/>
    <w:rsid w:val="00931022"/>
    <w:rsid w:val="009343E5"/>
    <w:rsid w:val="009356AA"/>
    <w:rsid w:val="00936FD8"/>
    <w:rsid w:val="00940466"/>
    <w:rsid w:val="0094068F"/>
    <w:rsid w:val="00941E58"/>
    <w:rsid w:val="00942DE5"/>
    <w:rsid w:val="00946BD5"/>
    <w:rsid w:val="00947645"/>
    <w:rsid w:val="00950DD0"/>
    <w:rsid w:val="00951016"/>
    <w:rsid w:val="009520CA"/>
    <w:rsid w:val="00954C59"/>
    <w:rsid w:val="00954E80"/>
    <w:rsid w:val="00956361"/>
    <w:rsid w:val="00962D6C"/>
    <w:rsid w:val="0096486B"/>
    <w:rsid w:val="00966FEF"/>
    <w:rsid w:val="0097410E"/>
    <w:rsid w:val="009829F2"/>
    <w:rsid w:val="0098433D"/>
    <w:rsid w:val="009870C4"/>
    <w:rsid w:val="009878D0"/>
    <w:rsid w:val="009900CE"/>
    <w:rsid w:val="009900F0"/>
    <w:rsid w:val="00996D69"/>
    <w:rsid w:val="009A0606"/>
    <w:rsid w:val="009A2122"/>
    <w:rsid w:val="009B2B3F"/>
    <w:rsid w:val="009B39C1"/>
    <w:rsid w:val="009B4B90"/>
    <w:rsid w:val="009B632E"/>
    <w:rsid w:val="009B666E"/>
    <w:rsid w:val="009C0140"/>
    <w:rsid w:val="009C259D"/>
    <w:rsid w:val="009C2861"/>
    <w:rsid w:val="009C3138"/>
    <w:rsid w:val="009C4AF0"/>
    <w:rsid w:val="009C5926"/>
    <w:rsid w:val="009C6DB3"/>
    <w:rsid w:val="009E548D"/>
    <w:rsid w:val="009E7A37"/>
    <w:rsid w:val="009E7F46"/>
    <w:rsid w:val="009F068D"/>
    <w:rsid w:val="009F0A43"/>
    <w:rsid w:val="009F13E0"/>
    <w:rsid w:val="009F44F2"/>
    <w:rsid w:val="009F6048"/>
    <w:rsid w:val="00A06121"/>
    <w:rsid w:val="00A12148"/>
    <w:rsid w:val="00A230EE"/>
    <w:rsid w:val="00A25010"/>
    <w:rsid w:val="00A35F88"/>
    <w:rsid w:val="00A36E4A"/>
    <w:rsid w:val="00A42EBC"/>
    <w:rsid w:val="00A430BD"/>
    <w:rsid w:val="00A44ECD"/>
    <w:rsid w:val="00A52D5A"/>
    <w:rsid w:val="00A561A1"/>
    <w:rsid w:val="00A6050A"/>
    <w:rsid w:val="00A632CC"/>
    <w:rsid w:val="00A65D8C"/>
    <w:rsid w:val="00A66D31"/>
    <w:rsid w:val="00A718F9"/>
    <w:rsid w:val="00A8269D"/>
    <w:rsid w:val="00A86518"/>
    <w:rsid w:val="00A867E2"/>
    <w:rsid w:val="00A86E59"/>
    <w:rsid w:val="00A91429"/>
    <w:rsid w:val="00A9580E"/>
    <w:rsid w:val="00AA0383"/>
    <w:rsid w:val="00AA1B49"/>
    <w:rsid w:val="00AA2065"/>
    <w:rsid w:val="00AA54BD"/>
    <w:rsid w:val="00AB05C3"/>
    <w:rsid w:val="00AB378E"/>
    <w:rsid w:val="00AB5095"/>
    <w:rsid w:val="00AB6FA4"/>
    <w:rsid w:val="00AC6F49"/>
    <w:rsid w:val="00AE1F60"/>
    <w:rsid w:val="00AE6EFF"/>
    <w:rsid w:val="00AE7E5E"/>
    <w:rsid w:val="00AE7F5C"/>
    <w:rsid w:val="00AF19AE"/>
    <w:rsid w:val="00AF4298"/>
    <w:rsid w:val="00AF4F34"/>
    <w:rsid w:val="00B01EC5"/>
    <w:rsid w:val="00B0480F"/>
    <w:rsid w:val="00B13305"/>
    <w:rsid w:val="00B1440A"/>
    <w:rsid w:val="00B2289A"/>
    <w:rsid w:val="00B3238B"/>
    <w:rsid w:val="00B34371"/>
    <w:rsid w:val="00B373C8"/>
    <w:rsid w:val="00B430AE"/>
    <w:rsid w:val="00B4461E"/>
    <w:rsid w:val="00B452F0"/>
    <w:rsid w:val="00B459BD"/>
    <w:rsid w:val="00B460B1"/>
    <w:rsid w:val="00B47787"/>
    <w:rsid w:val="00B52C16"/>
    <w:rsid w:val="00B53404"/>
    <w:rsid w:val="00B534C5"/>
    <w:rsid w:val="00B5692A"/>
    <w:rsid w:val="00B56A8B"/>
    <w:rsid w:val="00B56C1B"/>
    <w:rsid w:val="00B67BAF"/>
    <w:rsid w:val="00B71B85"/>
    <w:rsid w:val="00B72051"/>
    <w:rsid w:val="00B73DFA"/>
    <w:rsid w:val="00B77C9B"/>
    <w:rsid w:val="00B80337"/>
    <w:rsid w:val="00B80C70"/>
    <w:rsid w:val="00B8275A"/>
    <w:rsid w:val="00B83A09"/>
    <w:rsid w:val="00B85C93"/>
    <w:rsid w:val="00B86104"/>
    <w:rsid w:val="00B8701A"/>
    <w:rsid w:val="00B930A2"/>
    <w:rsid w:val="00B97AFD"/>
    <w:rsid w:val="00BA02E5"/>
    <w:rsid w:val="00BA2FC2"/>
    <w:rsid w:val="00BA33EB"/>
    <w:rsid w:val="00BB024C"/>
    <w:rsid w:val="00BB7ED9"/>
    <w:rsid w:val="00BC0C58"/>
    <w:rsid w:val="00BC39F8"/>
    <w:rsid w:val="00BC7D93"/>
    <w:rsid w:val="00BD17A9"/>
    <w:rsid w:val="00BD1ABF"/>
    <w:rsid w:val="00BD2A53"/>
    <w:rsid w:val="00BD51CE"/>
    <w:rsid w:val="00BD5281"/>
    <w:rsid w:val="00BE2FCD"/>
    <w:rsid w:val="00BE6B30"/>
    <w:rsid w:val="00BF274A"/>
    <w:rsid w:val="00BF6C74"/>
    <w:rsid w:val="00BF7302"/>
    <w:rsid w:val="00C00063"/>
    <w:rsid w:val="00C00AC1"/>
    <w:rsid w:val="00C024D4"/>
    <w:rsid w:val="00C05C6B"/>
    <w:rsid w:val="00C100ED"/>
    <w:rsid w:val="00C104A8"/>
    <w:rsid w:val="00C11FAC"/>
    <w:rsid w:val="00C13655"/>
    <w:rsid w:val="00C149B8"/>
    <w:rsid w:val="00C231EF"/>
    <w:rsid w:val="00C2471E"/>
    <w:rsid w:val="00C44358"/>
    <w:rsid w:val="00C45F06"/>
    <w:rsid w:val="00C46994"/>
    <w:rsid w:val="00C526CE"/>
    <w:rsid w:val="00C5658D"/>
    <w:rsid w:val="00C576E6"/>
    <w:rsid w:val="00C62FF7"/>
    <w:rsid w:val="00C66386"/>
    <w:rsid w:val="00C6773A"/>
    <w:rsid w:val="00C715CD"/>
    <w:rsid w:val="00C7569C"/>
    <w:rsid w:val="00C80E91"/>
    <w:rsid w:val="00C826DB"/>
    <w:rsid w:val="00C94A65"/>
    <w:rsid w:val="00CA72C6"/>
    <w:rsid w:val="00CB13B4"/>
    <w:rsid w:val="00CB31F1"/>
    <w:rsid w:val="00CB55C1"/>
    <w:rsid w:val="00CB7A8E"/>
    <w:rsid w:val="00CC31D7"/>
    <w:rsid w:val="00CC632A"/>
    <w:rsid w:val="00CD347B"/>
    <w:rsid w:val="00CD3512"/>
    <w:rsid w:val="00CD3E9C"/>
    <w:rsid w:val="00CD5674"/>
    <w:rsid w:val="00CE0E74"/>
    <w:rsid w:val="00CF1AC1"/>
    <w:rsid w:val="00CF3179"/>
    <w:rsid w:val="00CF566A"/>
    <w:rsid w:val="00CF6F13"/>
    <w:rsid w:val="00D003E6"/>
    <w:rsid w:val="00D00B83"/>
    <w:rsid w:val="00D02C24"/>
    <w:rsid w:val="00D0338A"/>
    <w:rsid w:val="00D104BA"/>
    <w:rsid w:val="00D10F6A"/>
    <w:rsid w:val="00D144DF"/>
    <w:rsid w:val="00D158B4"/>
    <w:rsid w:val="00D2254A"/>
    <w:rsid w:val="00D2606C"/>
    <w:rsid w:val="00D315DD"/>
    <w:rsid w:val="00D34A60"/>
    <w:rsid w:val="00D35A18"/>
    <w:rsid w:val="00D52490"/>
    <w:rsid w:val="00D53D6E"/>
    <w:rsid w:val="00D544FE"/>
    <w:rsid w:val="00D557D4"/>
    <w:rsid w:val="00D570A7"/>
    <w:rsid w:val="00D60471"/>
    <w:rsid w:val="00D61904"/>
    <w:rsid w:val="00D654A1"/>
    <w:rsid w:val="00D66B9F"/>
    <w:rsid w:val="00D701AF"/>
    <w:rsid w:val="00D75664"/>
    <w:rsid w:val="00D8087D"/>
    <w:rsid w:val="00D81AD5"/>
    <w:rsid w:val="00D81FBE"/>
    <w:rsid w:val="00D87999"/>
    <w:rsid w:val="00D87FE3"/>
    <w:rsid w:val="00D90413"/>
    <w:rsid w:val="00D92344"/>
    <w:rsid w:val="00DA70A4"/>
    <w:rsid w:val="00DA764F"/>
    <w:rsid w:val="00DB545F"/>
    <w:rsid w:val="00DC2141"/>
    <w:rsid w:val="00DC24F5"/>
    <w:rsid w:val="00DC3F4E"/>
    <w:rsid w:val="00DC7BC1"/>
    <w:rsid w:val="00DD151D"/>
    <w:rsid w:val="00DD7983"/>
    <w:rsid w:val="00DD7C23"/>
    <w:rsid w:val="00DE18FF"/>
    <w:rsid w:val="00DE34CE"/>
    <w:rsid w:val="00DE3636"/>
    <w:rsid w:val="00DE368B"/>
    <w:rsid w:val="00DF32CF"/>
    <w:rsid w:val="00E00E09"/>
    <w:rsid w:val="00E02DEA"/>
    <w:rsid w:val="00E06651"/>
    <w:rsid w:val="00E13DEE"/>
    <w:rsid w:val="00E14C5C"/>
    <w:rsid w:val="00E16A0F"/>
    <w:rsid w:val="00E22503"/>
    <w:rsid w:val="00E27694"/>
    <w:rsid w:val="00E3084B"/>
    <w:rsid w:val="00E30E72"/>
    <w:rsid w:val="00E33FFA"/>
    <w:rsid w:val="00E40A51"/>
    <w:rsid w:val="00E45AEC"/>
    <w:rsid w:val="00E46E53"/>
    <w:rsid w:val="00E523AF"/>
    <w:rsid w:val="00E5241D"/>
    <w:rsid w:val="00E53C6C"/>
    <w:rsid w:val="00E5428D"/>
    <w:rsid w:val="00E56DB6"/>
    <w:rsid w:val="00E7123A"/>
    <w:rsid w:val="00E74CAB"/>
    <w:rsid w:val="00E7504B"/>
    <w:rsid w:val="00E7565B"/>
    <w:rsid w:val="00E85E50"/>
    <w:rsid w:val="00E87FB7"/>
    <w:rsid w:val="00E92D70"/>
    <w:rsid w:val="00E93BB9"/>
    <w:rsid w:val="00E959EF"/>
    <w:rsid w:val="00E9714E"/>
    <w:rsid w:val="00EA19FA"/>
    <w:rsid w:val="00EA5F1B"/>
    <w:rsid w:val="00EA7930"/>
    <w:rsid w:val="00EB142E"/>
    <w:rsid w:val="00EB2D07"/>
    <w:rsid w:val="00EB3636"/>
    <w:rsid w:val="00EB53A5"/>
    <w:rsid w:val="00EC262E"/>
    <w:rsid w:val="00ED4F1D"/>
    <w:rsid w:val="00ED5253"/>
    <w:rsid w:val="00EE2A32"/>
    <w:rsid w:val="00EE7EDF"/>
    <w:rsid w:val="00EF13F5"/>
    <w:rsid w:val="00EF3D6C"/>
    <w:rsid w:val="00F0032A"/>
    <w:rsid w:val="00F0379D"/>
    <w:rsid w:val="00F06503"/>
    <w:rsid w:val="00F077D6"/>
    <w:rsid w:val="00F1058A"/>
    <w:rsid w:val="00F111C8"/>
    <w:rsid w:val="00F114E0"/>
    <w:rsid w:val="00F135B2"/>
    <w:rsid w:val="00F159D6"/>
    <w:rsid w:val="00F171D0"/>
    <w:rsid w:val="00F23264"/>
    <w:rsid w:val="00F26E05"/>
    <w:rsid w:val="00F3161A"/>
    <w:rsid w:val="00F3270F"/>
    <w:rsid w:val="00F434A7"/>
    <w:rsid w:val="00F44AD3"/>
    <w:rsid w:val="00F51EEB"/>
    <w:rsid w:val="00F55C72"/>
    <w:rsid w:val="00F56DA4"/>
    <w:rsid w:val="00F60F64"/>
    <w:rsid w:val="00F613C0"/>
    <w:rsid w:val="00F6527B"/>
    <w:rsid w:val="00F72096"/>
    <w:rsid w:val="00F8062E"/>
    <w:rsid w:val="00F82D20"/>
    <w:rsid w:val="00F8529E"/>
    <w:rsid w:val="00F86AD3"/>
    <w:rsid w:val="00F9296C"/>
    <w:rsid w:val="00FA0B85"/>
    <w:rsid w:val="00FA0E16"/>
    <w:rsid w:val="00FA165E"/>
    <w:rsid w:val="00FA3360"/>
    <w:rsid w:val="00FB0861"/>
    <w:rsid w:val="00FB32DE"/>
    <w:rsid w:val="00FB7741"/>
    <w:rsid w:val="00FB7E90"/>
    <w:rsid w:val="00FC049A"/>
    <w:rsid w:val="00FC33EE"/>
    <w:rsid w:val="00FD22DB"/>
    <w:rsid w:val="00FD38BA"/>
    <w:rsid w:val="00FE1CAF"/>
    <w:rsid w:val="00FE22DA"/>
    <w:rsid w:val="00FE2624"/>
    <w:rsid w:val="00FE35B7"/>
    <w:rsid w:val="00FE38C0"/>
    <w:rsid w:val="00FF21F9"/>
    <w:rsid w:val="00FF393A"/>
    <w:rsid w:val="00FF556B"/>
    <w:rsid w:val="00FF7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31E6AE"/>
  <w15:chartTrackingRefBased/>
  <w15:docId w15:val="{D34D2B69-3936-4FD1-9F85-D8143D4ED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8E6EA2"/>
    <w:pPr>
      <w:spacing w:after="200" w:line="302" w:lineRule="auto"/>
    </w:pPr>
    <w:rPr>
      <w:sz w:val="17"/>
      <w:szCs w:val="22"/>
      <w:lang w:eastAsia="en-US"/>
    </w:rPr>
  </w:style>
  <w:style w:type="paragraph" w:styleId="Kop1">
    <w:name w:val="heading 1"/>
    <w:basedOn w:val="Standaard"/>
    <w:next w:val="Standaard"/>
    <w:link w:val="Kop1Char"/>
    <w:uiPriority w:val="9"/>
    <w:qFormat/>
    <w:rsid w:val="008E6EA2"/>
    <w:pPr>
      <w:keepNext/>
      <w:keepLines/>
      <w:spacing w:before="240" w:after="0"/>
      <w:outlineLvl w:val="0"/>
    </w:pPr>
    <w:rPr>
      <w:rFonts w:ascii="Cambria" w:eastAsia="SimSun" w:hAnsi="Cambria"/>
      <w:color w:val="365F91"/>
      <w:sz w:val="32"/>
      <w:szCs w:val="32"/>
    </w:rPr>
  </w:style>
  <w:style w:type="paragraph" w:styleId="Kop2">
    <w:name w:val="heading 2"/>
    <w:basedOn w:val="Standaard"/>
    <w:next w:val="Standaard"/>
    <w:link w:val="Kop2Char"/>
    <w:uiPriority w:val="9"/>
    <w:semiHidden/>
    <w:unhideWhenUsed/>
    <w:qFormat/>
    <w:rsid w:val="008E6EA2"/>
    <w:pPr>
      <w:keepNext/>
      <w:keepLines/>
      <w:spacing w:before="40" w:after="0"/>
      <w:outlineLvl w:val="1"/>
    </w:pPr>
    <w:rPr>
      <w:rFonts w:ascii="Cambria" w:eastAsia="SimSun" w:hAnsi="Cambria"/>
      <w:color w:val="365F91"/>
      <w:sz w:val="26"/>
      <w:szCs w:val="26"/>
    </w:rPr>
  </w:style>
  <w:style w:type="paragraph" w:styleId="Kop3">
    <w:name w:val="heading 3"/>
    <w:basedOn w:val="Standaard"/>
    <w:next w:val="Standaard"/>
    <w:link w:val="Kop3Char"/>
    <w:uiPriority w:val="9"/>
    <w:semiHidden/>
    <w:unhideWhenUsed/>
    <w:qFormat/>
    <w:rsid w:val="008E6EA2"/>
    <w:pPr>
      <w:keepNext/>
      <w:keepLines/>
      <w:spacing w:before="40" w:after="0"/>
      <w:outlineLvl w:val="2"/>
    </w:pPr>
    <w:rPr>
      <w:rFonts w:ascii="Cambria" w:eastAsia="SimSun" w:hAnsi="Cambria"/>
      <w:color w:val="243F60"/>
      <w:sz w:val="24"/>
      <w:szCs w:val="24"/>
    </w:rPr>
  </w:style>
  <w:style w:type="paragraph" w:styleId="Kop5">
    <w:name w:val="heading 5"/>
    <w:basedOn w:val="Standaard"/>
    <w:next w:val="Standaard"/>
    <w:link w:val="Kop5Char"/>
    <w:uiPriority w:val="9"/>
    <w:semiHidden/>
    <w:unhideWhenUsed/>
    <w:qFormat/>
    <w:rsid w:val="00536F57"/>
    <w:pPr>
      <w:keepNext/>
      <w:keepLines/>
      <w:spacing w:before="40" w:after="0"/>
      <w:outlineLvl w:val="4"/>
    </w:pPr>
    <w:rPr>
      <w:rFonts w:ascii="Cambria" w:eastAsia="SimSun" w:hAnsi="Cambria"/>
      <w:color w:val="365F9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8E6EA2"/>
    <w:rPr>
      <w:rFonts w:ascii="Cambria" w:eastAsia="SimSun" w:hAnsi="Cambria" w:cs="Times New Roman"/>
      <w:color w:val="365F91"/>
      <w:sz w:val="32"/>
      <w:szCs w:val="32"/>
    </w:rPr>
  </w:style>
  <w:style w:type="character" w:customStyle="1" w:styleId="Kop2Char">
    <w:name w:val="Kop 2 Char"/>
    <w:link w:val="Kop2"/>
    <w:uiPriority w:val="9"/>
    <w:semiHidden/>
    <w:rsid w:val="008E6EA2"/>
    <w:rPr>
      <w:rFonts w:ascii="Cambria" w:eastAsia="SimSun" w:hAnsi="Cambria" w:cs="Times New Roman"/>
      <w:color w:val="365F91"/>
      <w:sz w:val="26"/>
      <w:szCs w:val="26"/>
    </w:rPr>
  </w:style>
  <w:style w:type="character" w:customStyle="1" w:styleId="Kop3Char">
    <w:name w:val="Kop 3 Char"/>
    <w:link w:val="Kop3"/>
    <w:uiPriority w:val="9"/>
    <w:semiHidden/>
    <w:rsid w:val="008E6EA2"/>
    <w:rPr>
      <w:rFonts w:ascii="Cambria" w:eastAsia="SimSun" w:hAnsi="Cambria" w:cs="Times New Roman"/>
      <w:color w:val="243F60"/>
      <w:sz w:val="24"/>
      <w:szCs w:val="24"/>
    </w:rPr>
  </w:style>
  <w:style w:type="paragraph" w:styleId="Lijstalinea">
    <w:name w:val="List Paragraph"/>
    <w:basedOn w:val="Standaard"/>
    <w:uiPriority w:val="34"/>
    <w:qFormat/>
    <w:rsid w:val="008E6EA2"/>
    <w:pPr>
      <w:ind w:left="720"/>
      <w:contextualSpacing/>
    </w:pPr>
  </w:style>
  <w:style w:type="paragraph" w:styleId="Koptekst">
    <w:name w:val="header"/>
    <w:basedOn w:val="Standaard"/>
    <w:link w:val="KoptekstChar"/>
    <w:uiPriority w:val="99"/>
    <w:unhideWhenUsed/>
    <w:rsid w:val="008E6EA2"/>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8E6EA2"/>
  </w:style>
  <w:style w:type="paragraph" w:styleId="Voettekst">
    <w:name w:val="footer"/>
    <w:basedOn w:val="Standaard"/>
    <w:link w:val="VoettekstChar"/>
    <w:uiPriority w:val="99"/>
    <w:unhideWhenUsed/>
    <w:rsid w:val="008E6EA2"/>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8E6EA2"/>
  </w:style>
  <w:style w:type="character" w:styleId="Paginanummer">
    <w:name w:val="page number"/>
    <w:basedOn w:val="Standaardalinea-lettertype"/>
    <w:uiPriority w:val="99"/>
    <w:semiHidden/>
    <w:unhideWhenUsed/>
    <w:rsid w:val="008E6EA2"/>
  </w:style>
  <w:style w:type="character" w:styleId="Verwijzingopmerking">
    <w:name w:val="annotation reference"/>
    <w:uiPriority w:val="99"/>
    <w:semiHidden/>
    <w:unhideWhenUsed/>
    <w:rsid w:val="008E6EA2"/>
    <w:rPr>
      <w:sz w:val="16"/>
      <w:szCs w:val="16"/>
    </w:rPr>
  </w:style>
  <w:style w:type="paragraph" w:styleId="Tekstopmerking">
    <w:name w:val="annotation text"/>
    <w:basedOn w:val="Standaard"/>
    <w:link w:val="TekstopmerkingChar"/>
    <w:uiPriority w:val="99"/>
    <w:unhideWhenUsed/>
    <w:rsid w:val="008E6EA2"/>
    <w:pPr>
      <w:spacing w:line="240" w:lineRule="auto"/>
    </w:pPr>
    <w:rPr>
      <w:sz w:val="20"/>
      <w:szCs w:val="20"/>
    </w:rPr>
  </w:style>
  <w:style w:type="character" w:customStyle="1" w:styleId="TekstopmerkingChar">
    <w:name w:val="Tekst opmerking Char"/>
    <w:link w:val="Tekstopmerking"/>
    <w:uiPriority w:val="99"/>
    <w:rsid w:val="008E6EA2"/>
    <w:rPr>
      <w:sz w:val="20"/>
      <w:szCs w:val="20"/>
    </w:rPr>
  </w:style>
  <w:style w:type="paragraph" w:styleId="Onderwerpvanopmerking">
    <w:name w:val="annotation subject"/>
    <w:basedOn w:val="Tekstopmerking"/>
    <w:next w:val="Tekstopmerking"/>
    <w:link w:val="OnderwerpvanopmerkingChar"/>
    <w:uiPriority w:val="99"/>
    <w:semiHidden/>
    <w:unhideWhenUsed/>
    <w:rsid w:val="008E6EA2"/>
    <w:rPr>
      <w:b/>
      <w:bCs/>
    </w:rPr>
  </w:style>
  <w:style w:type="character" w:customStyle="1" w:styleId="OnderwerpvanopmerkingChar">
    <w:name w:val="Onderwerp van opmerking Char"/>
    <w:link w:val="Onderwerpvanopmerking"/>
    <w:uiPriority w:val="99"/>
    <w:semiHidden/>
    <w:rsid w:val="008E6EA2"/>
    <w:rPr>
      <w:b/>
      <w:bCs/>
      <w:sz w:val="20"/>
      <w:szCs w:val="20"/>
    </w:rPr>
  </w:style>
  <w:style w:type="paragraph" w:styleId="Ballontekst">
    <w:name w:val="Balloon Text"/>
    <w:basedOn w:val="Standaard"/>
    <w:link w:val="BallontekstChar"/>
    <w:uiPriority w:val="99"/>
    <w:semiHidden/>
    <w:unhideWhenUsed/>
    <w:rsid w:val="008E6EA2"/>
    <w:pPr>
      <w:spacing w:after="0" w:line="240" w:lineRule="auto"/>
    </w:pPr>
    <w:rPr>
      <w:rFonts w:ascii="Segoe UI" w:hAnsi="Segoe UI" w:cs="Segoe UI"/>
      <w:sz w:val="18"/>
      <w:szCs w:val="18"/>
    </w:rPr>
  </w:style>
  <w:style w:type="character" w:customStyle="1" w:styleId="BallontekstChar">
    <w:name w:val="Ballontekst Char"/>
    <w:link w:val="Ballontekst"/>
    <w:uiPriority w:val="99"/>
    <w:semiHidden/>
    <w:rsid w:val="008E6EA2"/>
    <w:rPr>
      <w:rFonts w:ascii="Segoe UI" w:hAnsi="Segoe UI" w:cs="Segoe UI"/>
      <w:sz w:val="18"/>
      <w:szCs w:val="18"/>
    </w:rPr>
  </w:style>
  <w:style w:type="table" w:styleId="Tabelraster">
    <w:name w:val="Table Grid"/>
    <w:basedOn w:val="Standaardtabel"/>
    <w:uiPriority w:val="59"/>
    <w:rsid w:val="008E6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8E6EA2"/>
    <w:rPr>
      <w:sz w:val="17"/>
      <w:szCs w:val="22"/>
      <w:lang w:eastAsia="en-US"/>
    </w:rPr>
  </w:style>
  <w:style w:type="character" w:styleId="Hyperlink">
    <w:name w:val="Hyperlink"/>
    <w:uiPriority w:val="99"/>
    <w:unhideWhenUsed/>
    <w:rsid w:val="008E6EA2"/>
    <w:rPr>
      <w:color w:val="0000FF"/>
      <w:u w:val="single"/>
    </w:rPr>
  </w:style>
  <w:style w:type="paragraph" w:styleId="Voetnoottekst">
    <w:name w:val="footnote text"/>
    <w:basedOn w:val="Standaard"/>
    <w:link w:val="VoetnoottekstChar"/>
    <w:uiPriority w:val="99"/>
    <w:semiHidden/>
    <w:unhideWhenUsed/>
    <w:rsid w:val="008E6EA2"/>
    <w:pPr>
      <w:spacing w:after="0" w:line="240" w:lineRule="auto"/>
    </w:pPr>
    <w:rPr>
      <w:sz w:val="20"/>
      <w:szCs w:val="20"/>
    </w:rPr>
  </w:style>
  <w:style w:type="character" w:customStyle="1" w:styleId="VoetnoottekstChar">
    <w:name w:val="Voetnoottekst Char"/>
    <w:link w:val="Voetnoottekst"/>
    <w:uiPriority w:val="99"/>
    <w:semiHidden/>
    <w:rsid w:val="008E6EA2"/>
    <w:rPr>
      <w:sz w:val="20"/>
      <w:szCs w:val="20"/>
    </w:rPr>
  </w:style>
  <w:style w:type="character" w:styleId="Voetnootmarkering">
    <w:name w:val="footnote reference"/>
    <w:uiPriority w:val="99"/>
    <w:semiHidden/>
    <w:unhideWhenUsed/>
    <w:rsid w:val="008E6EA2"/>
    <w:rPr>
      <w:vertAlign w:val="superscript"/>
    </w:rPr>
  </w:style>
  <w:style w:type="character" w:styleId="Subtieleverwijzing">
    <w:name w:val="Subtle Reference"/>
    <w:uiPriority w:val="31"/>
    <w:qFormat/>
    <w:rsid w:val="008E6EA2"/>
    <w:rPr>
      <w:smallCaps/>
      <w:color w:val="C0504D"/>
      <w:u w:val="single"/>
    </w:rPr>
  </w:style>
  <w:style w:type="paragraph" w:styleId="HTML-voorafopgemaakt">
    <w:name w:val="HTML Preformatted"/>
    <w:basedOn w:val="Standaard"/>
    <w:link w:val="HTML-voorafopgemaaktChar"/>
    <w:uiPriority w:val="99"/>
    <w:unhideWhenUsed/>
    <w:rsid w:val="008E6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voorafopgemaaktChar">
    <w:name w:val="HTML - vooraf opgemaakt Char"/>
    <w:link w:val="HTML-voorafopgemaakt"/>
    <w:uiPriority w:val="99"/>
    <w:rsid w:val="008E6EA2"/>
    <w:rPr>
      <w:rFonts w:ascii="Courier New" w:eastAsia="Times New Roman" w:hAnsi="Courier New" w:cs="Courier New"/>
      <w:sz w:val="20"/>
      <w:szCs w:val="20"/>
      <w:lang w:eastAsia="en-GB"/>
    </w:rPr>
  </w:style>
  <w:style w:type="paragraph" w:styleId="Eindnoottekst">
    <w:name w:val="endnote text"/>
    <w:basedOn w:val="Standaard"/>
    <w:link w:val="EindnoottekstChar"/>
    <w:uiPriority w:val="99"/>
    <w:semiHidden/>
    <w:unhideWhenUsed/>
    <w:rsid w:val="008E6EA2"/>
    <w:pPr>
      <w:spacing w:after="0" w:line="240" w:lineRule="auto"/>
    </w:pPr>
    <w:rPr>
      <w:sz w:val="20"/>
      <w:szCs w:val="20"/>
    </w:rPr>
  </w:style>
  <w:style w:type="character" w:customStyle="1" w:styleId="EindnoottekstChar">
    <w:name w:val="Eindnoottekst Char"/>
    <w:link w:val="Eindnoottekst"/>
    <w:uiPriority w:val="99"/>
    <w:semiHidden/>
    <w:rsid w:val="008E6EA2"/>
    <w:rPr>
      <w:sz w:val="20"/>
      <w:szCs w:val="20"/>
    </w:rPr>
  </w:style>
  <w:style w:type="character" w:styleId="Eindnootmarkering">
    <w:name w:val="endnote reference"/>
    <w:uiPriority w:val="99"/>
    <w:semiHidden/>
    <w:unhideWhenUsed/>
    <w:rsid w:val="008E6EA2"/>
    <w:rPr>
      <w:vertAlign w:val="superscript"/>
    </w:rPr>
  </w:style>
  <w:style w:type="paragraph" w:styleId="Bijschrift">
    <w:name w:val="caption"/>
    <w:basedOn w:val="Standaard"/>
    <w:next w:val="Standaard"/>
    <w:uiPriority w:val="35"/>
    <w:unhideWhenUsed/>
    <w:qFormat/>
    <w:rsid w:val="008E6EA2"/>
    <w:pPr>
      <w:spacing w:line="240" w:lineRule="auto"/>
    </w:pPr>
    <w:rPr>
      <w:b/>
      <w:bCs/>
      <w:color w:val="4F81BD"/>
      <w:sz w:val="18"/>
      <w:szCs w:val="18"/>
    </w:rPr>
  </w:style>
  <w:style w:type="character" w:styleId="Zwaar">
    <w:name w:val="Strong"/>
    <w:uiPriority w:val="22"/>
    <w:qFormat/>
    <w:rsid w:val="008E6EA2"/>
    <w:rPr>
      <w:b/>
      <w:bCs/>
    </w:rPr>
  </w:style>
  <w:style w:type="character" w:customStyle="1" w:styleId="apple-converted-space">
    <w:name w:val="apple-converted-space"/>
    <w:basedOn w:val="Standaardalinea-lettertype"/>
    <w:rsid w:val="008E6EA2"/>
  </w:style>
  <w:style w:type="character" w:styleId="Nadruk">
    <w:name w:val="Emphasis"/>
    <w:uiPriority w:val="20"/>
    <w:qFormat/>
    <w:rsid w:val="008E6EA2"/>
    <w:rPr>
      <w:i/>
      <w:iCs/>
    </w:rPr>
  </w:style>
  <w:style w:type="paragraph" w:styleId="Kopvaninhoudsopgave">
    <w:name w:val="TOC Heading"/>
    <w:basedOn w:val="Kop1"/>
    <w:next w:val="Standaard"/>
    <w:uiPriority w:val="39"/>
    <w:unhideWhenUsed/>
    <w:qFormat/>
    <w:rsid w:val="008E6EA2"/>
    <w:pPr>
      <w:spacing w:line="259" w:lineRule="auto"/>
      <w:outlineLvl w:val="9"/>
    </w:pPr>
    <w:rPr>
      <w:lang w:val="en-US"/>
    </w:rPr>
  </w:style>
  <w:style w:type="paragraph" w:styleId="Inhopg1">
    <w:name w:val="toc 1"/>
    <w:basedOn w:val="Standaard"/>
    <w:next w:val="Standaard"/>
    <w:autoRedefine/>
    <w:uiPriority w:val="39"/>
    <w:unhideWhenUsed/>
    <w:rsid w:val="008E6EA2"/>
    <w:pPr>
      <w:spacing w:after="100"/>
    </w:pPr>
  </w:style>
  <w:style w:type="paragraph" w:customStyle="1" w:styleId="Style1">
    <w:name w:val="Style1"/>
    <w:basedOn w:val="Standaard"/>
    <w:link w:val="Style1Char"/>
    <w:qFormat/>
    <w:rsid w:val="008E6EA2"/>
    <w:pPr>
      <w:snapToGrid w:val="0"/>
      <w:spacing w:after="0" w:line="480" w:lineRule="auto"/>
      <w:contextualSpacing/>
      <w:jc w:val="center"/>
      <w:outlineLvl w:val="0"/>
    </w:pPr>
    <w:rPr>
      <w:rFonts w:ascii="Times New Roman" w:hAnsi="Times New Roman"/>
      <w:b/>
      <w:sz w:val="24"/>
      <w:szCs w:val="24"/>
      <w:lang w:val="en-US"/>
    </w:rPr>
  </w:style>
  <w:style w:type="paragraph" w:styleId="Inhopg2">
    <w:name w:val="toc 2"/>
    <w:basedOn w:val="Standaard"/>
    <w:next w:val="Standaard"/>
    <w:autoRedefine/>
    <w:uiPriority w:val="39"/>
    <w:unhideWhenUsed/>
    <w:rsid w:val="008E6EA2"/>
    <w:pPr>
      <w:spacing w:after="100" w:line="259" w:lineRule="auto"/>
      <w:ind w:left="220"/>
    </w:pPr>
    <w:rPr>
      <w:rFonts w:ascii="Calibri" w:eastAsia="SimSun" w:hAnsi="Calibri"/>
      <w:sz w:val="22"/>
      <w:lang w:eastAsia="en-GB"/>
    </w:rPr>
  </w:style>
  <w:style w:type="character" w:customStyle="1" w:styleId="Style1Char">
    <w:name w:val="Style1 Char"/>
    <w:link w:val="Style1"/>
    <w:rsid w:val="008E6EA2"/>
    <w:rPr>
      <w:rFonts w:ascii="Times New Roman" w:hAnsi="Times New Roman" w:cs="Times New Roman"/>
      <w:b/>
      <w:sz w:val="24"/>
      <w:szCs w:val="24"/>
      <w:lang w:val="en-US"/>
    </w:rPr>
  </w:style>
  <w:style w:type="paragraph" w:styleId="Inhopg3">
    <w:name w:val="toc 3"/>
    <w:basedOn w:val="Standaard"/>
    <w:next w:val="Standaard"/>
    <w:autoRedefine/>
    <w:uiPriority w:val="39"/>
    <w:unhideWhenUsed/>
    <w:rsid w:val="008E6EA2"/>
    <w:pPr>
      <w:spacing w:after="100" w:line="259" w:lineRule="auto"/>
      <w:ind w:left="440"/>
    </w:pPr>
    <w:rPr>
      <w:rFonts w:ascii="Calibri" w:eastAsia="SimSun" w:hAnsi="Calibri"/>
      <w:sz w:val="22"/>
      <w:lang w:eastAsia="en-GB"/>
    </w:rPr>
  </w:style>
  <w:style w:type="paragraph" w:styleId="Inhopg4">
    <w:name w:val="toc 4"/>
    <w:basedOn w:val="Standaard"/>
    <w:next w:val="Standaard"/>
    <w:autoRedefine/>
    <w:uiPriority w:val="39"/>
    <w:unhideWhenUsed/>
    <w:rsid w:val="008E6EA2"/>
    <w:pPr>
      <w:spacing w:after="100" w:line="259" w:lineRule="auto"/>
      <w:ind w:left="660"/>
    </w:pPr>
    <w:rPr>
      <w:rFonts w:ascii="Calibri" w:eastAsia="SimSun" w:hAnsi="Calibri"/>
      <w:sz w:val="22"/>
      <w:lang w:eastAsia="en-GB"/>
    </w:rPr>
  </w:style>
  <w:style w:type="paragraph" w:styleId="Inhopg5">
    <w:name w:val="toc 5"/>
    <w:basedOn w:val="Standaard"/>
    <w:next w:val="Standaard"/>
    <w:autoRedefine/>
    <w:uiPriority w:val="39"/>
    <w:unhideWhenUsed/>
    <w:rsid w:val="008E6EA2"/>
    <w:pPr>
      <w:spacing w:after="100" w:line="259" w:lineRule="auto"/>
      <w:ind w:left="880"/>
    </w:pPr>
    <w:rPr>
      <w:rFonts w:ascii="Calibri" w:eastAsia="SimSun" w:hAnsi="Calibri"/>
      <w:sz w:val="22"/>
      <w:lang w:eastAsia="en-GB"/>
    </w:rPr>
  </w:style>
  <w:style w:type="paragraph" w:styleId="Inhopg6">
    <w:name w:val="toc 6"/>
    <w:basedOn w:val="Standaard"/>
    <w:next w:val="Standaard"/>
    <w:autoRedefine/>
    <w:uiPriority w:val="39"/>
    <w:unhideWhenUsed/>
    <w:rsid w:val="008E6EA2"/>
    <w:pPr>
      <w:spacing w:after="100" w:line="259" w:lineRule="auto"/>
      <w:ind w:left="1100"/>
    </w:pPr>
    <w:rPr>
      <w:rFonts w:ascii="Calibri" w:eastAsia="SimSun" w:hAnsi="Calibri"/>
      <w:sz w:val="22"/>
      <w:lang w:eastAsia="en-GB"/>
    </w:rPr>
  </w:style>
  <w:style w:type="paragraph" w:styleId="Inhopg7">
    <w:name w:val="toc 7"/>
    <w:basedOn w:val="Standaard"/>
    <w:next w:val="Standaard"/>
    <w:autoRedefine/>
    <w:uiPriority w:val="39"/>
    <w:unhideWhenUsed/>
    <w:rsid w:val="008E6EA2"/>
    <w:pPr>
      <w:spacing w:after="100" w:line="259" w:lineRule="auto"/>
      <w:ind w:left="1320"/>
    </w:pPr>
    <w:rPr>
      <w:rFonts w:ascii="Calibri" w:eastAsia="SimSun" w:hAnsi="Calibri"/>
      <w:sz w:val="22"/>
      <w:lang w:eastAsia="en-GB"/>
    </w:rPr>
  </w:style>
  <w:style w:type="paragraph" w:styleId="Inhopg8">
    <w:name w:val="toc 8"/>
    <w:basedOn w:val="Standaard"/>
    <w:next w:val="Standaard"/>
    <w:autoRedefine/>
    <w:uiPriority w:val="39"/>
    <w:unhideWhenUsed/>
    <w:rsid w:val="008E6EA2"/>
    <w:pPr>
      <w:spacing w:after="100" w:line="259" w:lineRule="auto"/>
      <w:ind w:left="1540"/>
    </w:pPr>
    <w:rPr>
      <w:rFonts w:ascii="Calibri" w:eastAsia="SimSun" w:hAnsi="Calibri"/>
      <w:sz w:val="22"/>
      <w:lang w:eastAsia="en-GB"/>
    </w:rPr>
  </w:style>
  <w:style w:type="paragraph" w:styleId="Inhopg9">
    <w:name w:val="toc 9"/>
    <w:basedOn w:val="Standaard"/>
    <w:next w:val="Standaard"/>
    <w:autoRedefine/>
    <w:uiPriority w:val="39"/>
    <w:unhideWhenUsed/>
    <w:rsid w:val="008E6EA2"/>
    <w:pPr>
      <w:spacing w:after="100" w:line="259" w:lineRule="auto"/>
      <w:ind w:left="1760"/>
    </w:pPr>
    <w:rPr>
      <w:rFonts w:ascii="Calibri" w:eastAsia="SimSun" w:hAnsi="Calibri"/>
      <w:sz w:val="22"/>
      <w:lang w:eastAsia="en-GB"/>
    </w:rPr>
  </w:style>
  <w:style w:type="numbering" w:customStyle="1" w:styleId="NoList1">
    <w:name w:val="No List1"/>
    <w:next w:val="Geenlijst"/>
    <w:uiPriority w:val="99"/>
    <w:semiHidden/>
    <w:unhideWhenUsed/>
    <w:rsid w:val="00463C53"/>
  </w:style>
  <w:style w:type="table" w:customStyle="1" w:styleId="TableGrid1">
    <w:name w:val="Table Grid1"/>
    <w:basedOn w:val="Standaardtabel"/>
    <w:next w:val="Tabelraster"/>
    <w:uiPriority w:val="59"/>
    <w:rsid w:val="00463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gelnummer">
    <w:name w:val="line number"/>
    <w:basedOn w:val="Standaardalinea-lettertype"/>
    <w:uiPriority w:val="99"/>
    <w:semiHidden/>
    <w:unhideWhenUsed/>
    <w:rsid w:val="00463C53"/>
  </w:style>
  <w:style w:type="paragraph" w:styleId="Normaalweb">
    <w:name w:val="Normal (Web)"/>
    <w:basedOn w:val="Standaard"/>
    <w:uiPriority w:val="99"/>
    <w:semiHidden/>
    <w:unhideWhenUsed/>
    <w:rsid w:val="00463C53"/>
    <w:pPr>
      <w:spacing w:before="100" w:beforeAutospacing="1" w:after="100" w:afterAutospacing="1" w:line="240" w:lineRule="auto"/>
    </w:pPr>
    <w:rPr>
      <w:rFonts w:ascii="Times New Roman" w:eastAsia="SimSun" w:hAnsi="Times New Roman"/>
      <w:sz w:val="24"/>
      <w:szCs w:val="24"/>
      <w:lang w:val="en-US"/>
    </w:rPr>
  </w:style>
  <w:style w:type="numbering" w:customStyle="1" w:styleId="NoList2">
    <w:name w:val="No List2"/>
    <w:next w:val="Geenlijst"/>
    <w:uiPriority w:val="99"/>
    <w:semiHidden/>
    <w:unhideWhenUsed/>
    <w:rsid w:val="00463C53"/>
  </w:style>
  <w:style w:type="table" w:customStyle="1" w:styleId="TableGrid2">
    <w:name w:val="Table Grid2"/>
    <w:basedOn w:val="Standaardtabel"/>
    <w:next w:val="Tabelraster"/>
    <w:uiPriority w:val="59"/>
    <w:rsid w:val="00463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Geenlijst"/>
    <w:uiPriority w:val="99"/>
    <w:semiHidden/>
    <w:unhideWhenUsed/>
    <w:rsid w:val="003B22E7"/>
  </w:style>
  <w:style w:type="table" w:customStyle="1" w:styleId="TableGrid3">
    <w:name w:val="Table Grid3"/>
    <w:basedOn w:val="Standaardtabel"/>
    <w:next w:val="Tabelraster"/>
    <w:uiPriority w:val="59"/>
    <w:rsid w:val="003B2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uiPriority w:val="99"/>
    <w:semiHidden/>
    <w:unhideWhenUsed/>
    <w:rsid w:val="003B22E7"/>
    <w:rPr>
      <w:color w:val="800080"/>
      <w:u w:val="single"/>
    </w:rPr>
  </w:style>
  <w:style w:type="numbering" w:customStyle="1" w:styleId="NoList4">
    <w:name w:val="No List4"/>
    <w:next w:val="Geenlijst"/>
    <w:uiPriority w:val="99"/>
    <w:semiHidden/>
    <w:unhideWhenUsed/>
    <w:rsid w:val="003B22E7"/>
  </w:style>
  <w:style w:type="table" w:customStyle="1" w:styleId="TableGrid4">
    <w:name w:val="Table Grid4"/>
    <w:basedOn w:val="Standaardtabel"/>
    <w:next w:val="Tabelraster"/>
    <w:uiPriority w:val="59"/>
    <w:rsid w:val="003B2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Standaardtabel"/>
    <w:next w:val="Tabelraster"/>
    <w:uiPriority w:val="39"/>
    <w:rsid w:val="00651FD9"/>
    <w:rPr>
      <w:rFonts w:ascii="Calibri" w:hAnsi="Calibr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5Char">
    <w:name w:val="Kop 5 Char"/>
    <w:link w:val="Kop5"/>
    <w:uiPriority w:val="9"/>
    <w:semiHidden/>
    <w:rsid w:val="00536F57"/>
    <w:rPr>
      <w:rFonts w:ascii="Cambria" w:eastAsia="SimSun" w:hAnsi="Cambria" w:cs="Times New Roman"/>
      <w:color w:val="365F9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549923">
      <w:bodyDiv w:val="1"/>
      <w:marLeft w:val="0"/>
      <w:marRight w:val="0"/>
      <w:marTop w:val="0"/>
      <w:marBottom w:val="0"/>
      <w:divBdr>
        <w:top w:val="none" w:sz="0" w:space="0" w:color="auto"/>
        <w:left w:val="none" w:sz="0" w:space="0" w:color="auto"/>
        <w:bottom w:val="none" w:sz="0" w:space="0" w:color="auto"/>
        <w:right w:val="none" w:sz="0" w:space="0" w:color="auto"/>
      </w:divBdr>
    </w:div>
    <w:div w:id="1347516527">
      <w:bodyDiv w:val="1"/>
      <w:marLeft w:val="0"/>
      <w:marRight w:val="0"/>
      <w:marTop w:val="0"/>
      <w:marBottom w:val="0"/>
      <w:divBdr>
        <w:top w:val="none" w:sz="0" w:space="0" w:color="auto"/>
        <w:left w:val="none" w:sz="0" w:space="0" w:color="auto"/>
        <w:bottom w:val="none" w:sz="0" w:space="0" w:color="auto"/>
        <w:right w:val="none" w:sz="0" w:space="0" w:color="auto"/>
      </w:divBdr>
    </w:div>
    <w:div w:id="142857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3C427-532C-104B-A0CA-F630E335DEE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6725</Words>
  <Characters>36991</Characters>
  <Application>Microsoft Office Word</Application>
  <DocSecurity>0</DocSecurity>
  <Lines>308</Lines>
  <Paragraphs>87</Paragraphs>
  <ScaleCrop>false</ScaleCrop>
  <HeadingPairs>
    <vt:vector size="2" baseType="variant">
      <vt:variant>
        <vt:lpstr>Title</vt:lpstr>
      </vt:variant>
      <vt:variant>
        <vt:i4>1</vt:i4>
      </vt:variant>
    </vt:vector>
  </HeadingPairs>
  <TitlesOfParts>
    <vt:vector size="1" baseType="lpstr">
      <vt:lpstr/>
    </vt:vector>
  </TitlesOfParts>
  <Company>Wageningen University and Research</Company>
  <LinksUpToDate>false</LinksUpToDate>
  <CharactersWithSpaces>43629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Griffioen, Anouk</dc:creator>
  <cp:keywords/>
  <dc:description/>
  <cp:lastModifiedBy>wageningenuniversiteit@thestudenthotel.com</cp:lastModifiedBy>
  <cp:revision>12</cp:revision>
  <cp:lastPrinted>2018-08-20T11:35:00Z</cp:lastPrinted>
  <dcterms:created xsi:type="dcterms:W3CDTF">2019-02-25T01:03:00Z</dcterms:created>
  <dcterms:modified xsi:type="dcterms:W3CDTF">2019-02-25T01:15:00Z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http://www.zotero.org/styles/journal-of-environmental-psychology</vt:lpwstr>
  </property>
  <property fmtid="{D5CDD505-2E9C-101B-9397-08002B2CF9AE}" pid="17" name="Mendeley Recent Style Name 7_1">
    <vt:lpwstr>Journal of Environmental Psychology</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